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B2" w:rsidRPr="00CD32F0" w:rsidRDefault="00CD32F0" w:rsidP="00CD32F0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D32F0">
        <w:rPr>
          <w:rFonts w:ascii="Arial" w:hAnsi="Arial" w:cs="Arial"/>
          <w:sz w:val="20"/>
          <w:szCs w:val="20"/>
        </w:rPr>
        <w:t>Приложение</w:t>
      </w:r>
    </w:p>
    <w:p w:rsidR="00CD32F0" w:rsidRPr="003933CB" w:rsidRDefault="00CD32F0" w:rsidP="00CD32F0">
      <w:pPr>
        <w:jc w:val="right"/>
        <w:rPr>
          <w:rFonts w:ascii="Arial" w:hAnsi="Arial" w:cs="Arial"/>
          <w:sz w:val="20"/>
          <w:szCs w:val="20"/>
          <w:u w:val="single"/>
        </w:rPr>
      </w:pPr>
      <w:r w:rsidRPr="00CD32F0">
        <w:rPr>
          <w:rFonts w:ascii="Arial" w:hAnsi="Arial" w:cs="Arial"/>
          <w:sz w:val="20"/>
          <w:szCs w:val="20"/>
        </w:rPr>
        <w:t>к приказу от 3</w:t>
      </w:r>
      <w:r w:rsidR="003933CB">
        <w:rPr>
          <w:rFonts w:ascii="Arial" w:hAnsi="Arial" w:cs="Arial"/>
          <w:sz w:val="20"/>
          <w:szCs w:val="20"/>
        </w:rPr>
        <w:t>0</w:t>
      </w:r>
      <w:r w:rsidRPr="00CD32F0">
        <w:rPr>
          <w:rFonts w:ascii="Arial" w:hAnsi="Arial" w:cs="Arial"/>
          <w:sz w:val="20"/>
          <w:szCs w:val="20"/>
        </w:rPr>
        <w:t xml:space="preserve"> декабря 20</w:t>
      </w:r>
      <w:r w:rsidR="008A3AFC">
        <w:rPr>
          <w:rFonts w:ascii="Arial" w:hAnsi="Arial" w:cs="Arial"/>
          <w:sz w:val="20"/>
          <w:szCs w:val="20"/>
        </w:rPr>
        <w:t>19</w:t>
      </w:r>
      <w:r w:rsidRPr="00CD32F0">
        <w:rPr>
          <w:rFonts w:ascii="Arial" w:hAnsi="Arial" w:cs="Arial"/>
          <w:sz w:val="20"/>
          <w:szCs w:val="20"/>
        </w:rPr>
        <w:t xml:space="preserve"> года № </w:t>
      </w:r>
      <w:r w:rsidR="003933CB" w:rsidRPr="003933CB">
        <w:rPr>
          <w:rFonts w:ascii="Arial" w:hAnsi="Arial" w:cs="Arial"/>
          <w:sz w:val="20"/>
          <w:szCs w:val="20"/>
          <w:u w:val="single"/>
        </w:rPr>
        <w:t>107 од</w:t>
      </w:r>
    </w:p>
    <w:p w:rsidR="00CD32F0" w:rsidRPr="00CD32F0" w:rsidRDefault="00CD32F0" w:rsidP="00CD32F0">
      <w:pPr>
        <w:jc w:val="right"/>
        <w:rPr>
          <w:rFonts w:ascii="Arial" w:hAnsi="Arial" w:cs="Arial"/>
          <w:sz w:val="20"/>
          <w:szCs w:val="20"/>
        </w:rPr>
      </w:pPr>
    </w:p>
    <w:p w:rsidR="00CD32F0" w:rsidRDefault="00CD32F0" w:rsidP="00CD32F0">
      <w:pPr>
        <w:jc w:val="center"/>
        <w:rPr>
          <w:rFonts w:ascii="Arial" w:hAnsi="Arial" w:cs="Arial"/>
          <w:b/>
          <w:sz w:val="26"/>
          <w:szCs w:val="26"/>
        </w:rPr>
      </w:pPr>
      <w:r w:rsidRPr="00CD32F0">
        <w:rPr>
          <w:rFonts w:ascii="Arial" w:hAnsi="Arial" w:cs="Arial"/>
          <w:b/>
          <w:sz w:val="26"/>
          <w:szCs w:val="26"/>
        </w:rPr>
        <w:t>Учетная политика для целей бухгалтерского учета</w:t>
      </w:r>
    </w:p>
    <w:p w:rsidR="00CD32F0" w:rsidRDefault="00CD32F0" w:rsidP="00CD32F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Учетная политика МАУ ДО «ДШИ «Гармония» </w:t>
      </w:r>
    </w:p>
    <w:p w:rsidR="00CD32F0" w:rsidRDefault="00CD32F0" w:rsidP="00CD32F0">
      <w:pPr>
        <w:jc w:val="center"/>
        <w:rPr>
          <w:rFonts w:ascii="Arial" w:hAnsi="Arial" w:cs="Arial"/>
          <w:sz w:val="26"/>
          <w:szCs w:val="26"/>
        </w:rPr>
      </w:pPr>
    </w:p>
    <w:p w:rsidR="00CD32F0" w:rsidRPr="00CD32F0" w:rsidRDefault="00A842D2" w:rsidP="00A842D2">
      <w:pPr>
        <w:ind w:left="-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CD32F0" w:rsidRPr="00CD32F0">
        <w:rPr>
          <w:rFonts w:ascii="Arial" w:hAnsi="Arial" w:cs="Arial"/>
          <w:sz w:val="26"/>
          <w:szCs w:val="26"/>
        </w:rPr>
        <w:t>Учетная политика МАУ ДО «ДШИ «Гармония» (далее-учреждение) разработана в соответствии:</w:t>
      </w:r>
    </w:p>
    <w:p w:rsidR="00CD32F0" w:rsidRDefault="00CD32F0">
      <w:pPr>
        <w:rPr>
          <w:rFonts w:ascii="Arial" w:hAnsi="Arial" w:cs="Arial"/>
          <w:sz w:val="26"/>
          <w:szCs w:val="26"/>
        </w:rPr>
      </w:pPr>
    </w:p>
    <w:p w:rsidR="00A842D2" w:rsidRDefault="00A842D2" w:rsidP="00A842D2">
      <w:pPr>
        <w:pStyle w:val="a5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Федеральный закон от 06.12.2011 № 402-ФЗ «О бухгалтерском учете» (далее – Закон № 402-ФЗ);</w:t>
      </w:r>
    </w:p>
    <w:p w:rsidR="00A842D2" w:rsidRDefault="00A842D2" w:rsidP="00A842D2">
      <w:pPr>
        <w:pStyle w:val="a5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Федеральный закон от 03.11.2006 № 174-ФЗ «Об автономных учреждениях» (далее-Закон № 174-ФЗ);</w:t>
      </w:r>
    </w:p>
    <w:p w:rsidR="00CD32F0" w:rsidRPr="00A842D2" w:rsidRDefault="00CD32F0" w:rsidP="00A842D2">
      <w:pPr>
        <w:pStyle w:val="a5"/>
        <w:numPr>
          <w:ilvl w:val="0"/>
          <w:numId w:val="2"/>
        </w:numPr>
        <w:spacing w:before="100" w:beforeAutospacing="1" w:after="100" w:afterAutospacing="1"/>
        <w:ind w:right="180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t xml:space="preserve">с приказом Минфина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(</w:t>
      </w:r>
      <w:proofErr w:type="spellStart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далее</w:t>
      </w:r>
      <w:proofErr w:type="spellEnd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– </w:t>
      </w:r>
      <w:proofErr w:type="spellStart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Инструкции</w:t>
      </w:r>
      <w:proofErr w:type="spellEnd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к </w:t>
      </w:r>
      <w:proofErr w:type="spellStart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Единому</w:t>
      </w:r>
      <w:proofErr w:type="spellEnd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плану</w:t>
      </w:r>
      <w:proofErr w:type="spellEnd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счетов</w:t>
      </w:r>
      <w:proofErr w:type="spellEnd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№ 157н);</w:t>
      </w:r>
    </w:p>
    <w:p w:rsidR="00CD32F0" w:rsidRPr="00A842D2" w:rsidRDefault="00CD32F0" w:rsidP="00A842D2">
      <w:pPr>
        <w:pStyle w:val="a5"/>
        <w:numPr>
          <w:ilvl w:val="0"/>
          <w:numId w:val="2"/>
        </w:numPr>
        <w:spacing w:before="100" w:beforeAutospacing="1" w:after="100" w:afterAutospacing="1"/>
        <w:ind w:right="180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t>приказом Минфина от 23.12.2010 № 183н «Об утверждении Плана счетов бухгалтерского учета автономных учреждений и Инструкции по его применению</w:t>
      </w:r>
      <w:r w:rsidRPr="00A842D2">
        <w:rPr>
          <w:rFonts w:ascii="Arial" w:hAnsi="Arial" w:cs="Arial"/>
          <w:i/>
          <w:iCs/>
          <w:color w:val="000000"/>
          <w:sz w:val="26"/>
          <w:szCs w:val="26"/>
          <w:lang w:eastAsia="en-US"/>
        </w:rPr>
        <w:t>»</w:t>
      </w:r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(</w:t>
      </w:r>
      <w:proofErr w:type="spellStart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далее</w:t>
      </w:r>
      <w:proofErr w:type="spellEnd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– </w:t>
      </w:r>
      <w:proofErr w:type="spellStart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Инструкция</w:t>
      </w:r>
      <w:proofErr w:type="spellEnd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№ 183н);</w:t>
      </w:r>
    </w:p>
    <w:p w:rsidR="00CD32F0" w:rsidRPr="00A842D2" w:rsidRDefault="00CD32F0" w:rsidP="00A842D2">
      <w:pPr>
        <w:pStyle w:val="a5"/>
        <w:numPr>
          <w:ilvl w:val="0"/>
          <w:numId w:val="2"/>
        </w:numPr>
        <w:spacing w:before="100" w:beforeAutospacing="1" w:after="100" w:afterAutospacing="1"/>
        <w:ind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CD32F0" w:rsidRPr="00A842D2" w:rsidRDefault="00CD32F0" w:rsidP="00A842D2">
      <w:pPr>
        <w:pStyle w:val="a5"/>
        <w:numPr>
          <w:ilvl w:val="0"/>
          <w:numId w:val="2"/>
        </w:numPr>
        <w:spacing w:before="100" w:beforeAutospacing="1" w:after="100" w:afterAutospacing="1"/>
        <w:ind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t>приказом Минфина от 29.11.2017 № 209н «Об утверждении Порядка применения классификации операций сектора государственного управления</w:t>
      </w:r>
      <w:proofErr w:type="gramStart"/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t>»(</w:t>
      </w:r>
      <w:proofErr w:type="gramEnd"/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t>далее – приказ № 209н);</w:t>
      </w:r>
    </w:p>
    <w:p w:rsidR="00CD32F0" w:rsidRPr="00A842D2" w:rsidRDefault="00CD32F0" w:rsidP="00A842D2">
      <w:pPr>
        <w:pStyle w:val="a5"/>
        <w:numPr>
          <w:ilvl w:val="0"/>
          <w:numId w:val="2"/>
        </w:numPr>
        <w:spacing w:before="100" w:beforeAutospacing="1" w:after="100" w:afterAutospacing="1"/>
        <w:ind w:right="180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(</w:t>
      </w:r>
      <w:proofErr w:type="spellStart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далее</w:t>
      </w:r>
      <w:proofErr w:type="spellEnd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– </w:t>
      </w:r>
      <w:proofErr w:type="spellStart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>приказ</w:t>
      </w:r>
      <w:proofErr w:type="spellEnd"/>
      <w:r w:rsidRPr="00A842D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№ 52н);</w:t>
      </w:r>
    </w:p>
    <w:p w:rsidR="00CD32F0" w:rsidRPr="00A842D2" w:rsidRDefault="00CD32F0" w:rsidP="00A842D2">
      <w:pPr>
        <w:pStyle w:val="a5"/>
        <w:numPr>
          <w:ilvl w:val="0"/>
          <w:numId w:val="2"/>
        </w:numPr>
        <w:spacing w:before="100" w:beforeAutospacing="1" w:after="100" w:afterAutospacing="1"/>
        <w:ind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proofErr w:type="gramStart"/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t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</w:t>
      </w:r>
      <w:proofErr w:type="gramEnd"/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t xml:space="preserve"> о движении денежных средств»), от 27.02.2018 № 32н (далее – СГС «Доходы»), от 28.02.2018 № 34н (далее – СГС «Непроизведенные активы»), от 30.05.2018 №122н, № 124н (далее – соответственно </w:t>
      </w:r>
      <w:r w:rsidRPr="00A842D2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договоры»).</w:t>
      </w:r>
    </w:p>
    <w:p w:rsidR="00893EF3" w:rsidRPr="00893EF3" w:rsidRDefault="00893EF3" w:rsidP="00893EF3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  <w:r w:rsidRPr="00893EF3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893EF3"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>I</w:t>
      </w:r>
      <w:r w:rsidRPr="00893EF3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>. Общие положения</w:t>
      </w:r>
    </w:p>
    <w:p w:rsidR="00893EF3" w:rsidRPr="00893EF3" w:rsidRDefault="00893EF3" w:rsidP="00893EF3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1.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Бухгалтерский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учет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 ведет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структурное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подразделение – бухгалтерия, возглавляемая</w:t>
      </w:r>
      <w:r w:rsidRPr="00893EF3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главным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бухгалтером.</w:t>
      </w:r>
      <w:r w:rsidRPr="00893EF3">
        <w:rPr>
          <w:rFonts w:ascii="Arial" w:hAnsi="Arial" w:cs="Arial"/>
          <w:sz w:val="26"/>
          <w:szCs w:val="26"/>
          <w:lang w:eastAsia="en-US"/>
        </w:rPr>
        <w:br/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Ответственным </w:t>
      </w:r>
      <w:r w:rsidR="0090217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за </w:t>
      </w:r>
      <w:r w:rsidR="00902176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ведение </w:t>
      </w:r>
      <w:r w:rsidR="0090217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бухгалтерского учета в учреждении является главный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 бухгалтер.</w:t>
      </w:r>
      <w:r w:rsidRPr="00893EF3">
        <w:rPr>
          <w:rFonts w:ascii="Arial" w:hAnsi="Arial" w:cs="Arial"/>
          <w:sz w:val="26"/>
          <w:szCs w:val="26"/>
          <w:lang w:eastAsia="en-US"/>
        </w:rPr>
        <w:br/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Основание: часть</w:t>
      </w:r>
      <w:r w:rsidRPr="00893EF3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3 статьи 7 Закона от 06.12.2011 № 402-ФЗ, пункт 4 Инструкции к</w:t>
      </w:r>
      <w:r w:rsidRPr="00893EF3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Единому плану счетов № 157н.</w:t>
      </w:r>
    </w:p>
    <w:p w:rsidR="00893EF3" w:rsidRPr="00893EF3" w:rsidRDefault="00893EF3" w:rsidP="00777D53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2.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В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учреждении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действуют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  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постоянные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 комиссии:</w:t>
      </w:r>
      <w:r w:rsidRPr="00893EF3">
        <w:rPr>
          <w:rFonts w:ascii="Arial" w:hAnsi="Arial" w:cs="Arial"/>
          <w:sz w:val="26"/>
          <w:szCs w:val="26"/>
          <w:lang w:eastAsia="en-US"/>
        </w:rPr>
        <w:br/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– 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комиссия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 по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поступлению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и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 выбытию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активов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,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утвержденные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 xml:space="preserve"> отдельным приказом руководителя;</w:t>
      </w:r>
      <w:r w:rsidRPr="00893EF3">
        <w:rPr>
          <w:rFonts w:ascii="Arial" w:hAnsi="Arial" w:cs="Arial"/>
          <w:sz w:val="26"/>
          <w:szCs w:val="26"/>
          <w:lang w:eastAsia="en-US"/>
        </w:rPr>
        <w:br/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– инвентаризационная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 xml:space="preserve"> комиссия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 xml:space="preserve">,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 xml:space="preserve">утвержденная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>отдельным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="00A02A87">
        <w:rPr>
          <w:rFonts w:ascii="Arial" w:hAnsi="Arial" w:cs="Arial"/>
          <w:color w:val="000000"/>
          <w:sz w:val="26"/>
          <w:szCs w:val="26"/>
          <w:lang w:eastAsia="en-US"/>
        </w:rPr>
        <w:t xml:space="preserve"> приказом руководителя.</w:t>
      </w:r>
    </w:p>
    <w:p w:rsidR="00893EF3" w:rsidRPr="00893EF3" w:rsidRDefault="00893EF3" w:rsidP="00893EF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4. Учреждение публикует основные положения учетной политики на своем официальном</w:t>
      </w:r>
      <w:r w:rsidRPr="00893EF3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сайте путем размещения копий документов учетной политики.</w:t>
      </w:r>
      <w:r w:rsidRPr="00893EF3">
        <w:rPr>
          <w:rFonts w:ascii="Arial" w:hAnsi="Arial" w:cs="Arial"/>
          <w:sz w:val="26"/>
          <w:szCs w:val="26"/>
          <w:lang w:eastAsia="en-US"/>
        </w:rPr>
        <w:br/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9 СГС «Учетная политика, оценочные значения и ошибки».</w:t>
      </w:r>
    </w:p>
    <w:p w:rsidR="00893EF3" w:rsidRPr="00893EF3" w:rsidRDefault="00893EF3" w:rsidP="00893EF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5.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</w:t>
      </w:r>
      <w:r w:rsidRPr="00893EF3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</w:t>
      </w:r>
      <w:r w:rsidRPr="00893EF3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Пояснениях к отчетности информации о существенных ошибках.</w:t>
      </w:r>
      <w:r w:rsidRPr="00893EF3">
        <w:rPr>
          <w:rFonts w:ascii="Arial" w:hAnsi="Arial" w:cs="Arial"/>
          <w:sz w:val="26"/>
          <w:szCs w:val="26"/>
          <w:lang w:eastAsia="en-US"/>
        </w:rPr>
        <w:br/>
      </w:r>
      <w:r w:rsidRPr="00893EF3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пункты 17, 20, 32 СГС «Учетная политика, оценочные значения и ошибки».</w:t>
      </w:r>
    </w:p>
    <w:p w:rsidR="00925198" w:rsidRPr="00925198" w:rsidRDefault="00925198" w:rsidP="0092519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  <w:r w:rsidRPr="00925198"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>II</w:t>
      </w:r>
      <w:r w:rsidRPr="00925198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>. Технология обработки учетной информации</w:t>
      </w:r>
    </w:p>
    <w:p w:rsidR="00925198" w:rsidRPr="00925198" w:rsidRDefault="00925198" w:rsidP="0092519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 xml:space="preserve">1. Бухгалтерский учет ведется в электронном виде с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использованием программы автоматизированного бухгалтерского учета «1С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en-US"/>
        </w:rPr>
        <w:t>:П</w:t>
      </w:r>
      <w:proofErr w:type="gramEnd"/>
      <w:r>
        <w:rPr>
          <w:rFonts w:ascii="Arial" w:hAnsi="Arial" w:cs="Arial"/>
          <w:color w:val="000000"/>
          <w:sz w:val="26"/>
          <w:szCs w:val="26"/>
          <w:lang w:eastAsia="en-US"/>
        </w:rPr>
        <w:t>редприятие 8.3 «Бухгалтерия государственного автономного учреждения», программа «Парус» для начисления заработной платы сотрудникам.</w:t>
      </w:r>
      <w:r w:rsidRPr="00925198">
        <w:rPr>
          <w:rFonts w:ascii="Arial" w:hAnsi="Arial" w:cs="Arial"/>
          <w:sz w:val="26"/>
          <w:szCs w:val="26"/>
          <w:lang w:eastAsia="en-US"/>
        </w:rPr>
        <w:br/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6 Инструкции к Единому плану счетов № 157н.</w:t>
      </w:r>
    </w:p>
    <w:p w:rsidR="00925198" w:rsidRPr="00925198" w:rsidRDefault="00925198" w:rsidP="0092519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2. С использованием телекоммуникационных каналов связи и электронной подписи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бухгалтерия учреждения осуществляет электронный документооборот по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 xml:space="preserve"> следующим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направлениям:</w:t>
      </w:r>
    </w:p>
    <w:p w:rsidR="00925198" w:rsidRPr="00925198" w:rsidRDefault="00925198" w:rsidP="00925198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система электронного документооборота с территориальным органом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Федерального казначейства;</w:t>
      </w:r>
    </w:p>
    <w:p w:rsidR="00925198" w:rsidRPr="00925198" w:rsidRDefault="00925198" w:rsidP="00925198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передача</w:t>
      </w:r>
      <w:proofErr w:type="spellEnd"/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бухгалтерской</w:t>
      </w:r>
      <w:proofErr w:type="spellEnd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proofErr w:type="spellStart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отчетности</w:t>
      </w:r>
      <w:proofErr w:type="spellEnd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proofErr w:type="spellStart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учредителю</w:t>
      </w:r>
      <w:proofErr w:type="spellEnd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925198" w:rsidRPr="00925198" w:rsidRDefault="00925198" w:rsidP="00925198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передача отчетности по налогам, сборам и иным обязательным платежам в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 xml:space="preserve">инспекцию </w:t>
      </w:r>
      <w:proofErr w:type="spellStart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Федеральной</w:t>
      </w:r>
      <w:proofErr w:type="spellEnd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proofErr w:type="spellStart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налоговой</w:t>
      </w:r>
      <w:proofErr w:type="spellEnd"/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службы</w:t>
      </w:r>
      <w:proofErr w:type="spellEnd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925198" w:rsidRPr="00925198" w:rsidRDefault="00925198" w:rsidP="00925198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передача отчетности в отделение Пенсионного фонда;</w:t>
      </w:r>
    </w:p>
    <w:p w:rsidR="00925198" w:rsidRPr="00925198" w:rsidRDefault="00925198" w:rsidP="00925198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размещение информации о деятельности учреждения на официальном сайте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bus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.</w:t>
      </w:r>
      <w:proofErr w:type="spellStart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gov</w:t>
      </w:r>
      <w:proofErr w:type="spellEnd"/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.</w:t>
      </w:r>
      <w:proofErr w:type="spellStart"/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ru</w:t>
      </w:r>
      <w:proofErr w:type="spellEnd"/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;</w:t>
      </w:r>
    </w:p>
    <w:p w:rsidR="00925198" w:rsidRPr="00925198" w:rsidRDefault="00925198" w:rsidP="0092519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3. Без надлежащего оформления первичных (сводных) учетных документов любые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исправления (добавление новых записей) в электронных базах данных не допускаются.</w:t>
      </w:r>
    </w:p>
    <w:p w:rsidR="00925198" w:rsidRPr="00925198" w:rsidRDefault="00925198" w:rsidP="0092519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4. В целях обеспечения сохранности электронных данных бухгалтерского учета и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отчетности:</w:t>
      </w:r>
    </w:p>
    <w:p w:rsidR="00925198" w:rsidRPr="00925198" w:rsidRDefault="00925198" w:rsidP="00777D53">
      <w:pPr>
        <w:numPr>
          <w:ilvl w:val="0"/>
          <w:numId w:val="4"/>
        </w:numPr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по итогам квартала и отчетного года после сдачи отчетности производится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 xml:space="preserve"> сохранение резервных копий базы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«Бухгалтерия»,  «Зарплата»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на внешний носитель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;</w:t>
      </w:r>
    </w:p>
    <w:p w:rsidR="00925198" w:rsidRDefault="00925198" w:rsidP="00777D53">
      <w:pPr>
        <w:numPr>
          <w:ilvl w:val="0"/>
          <w:numId w:val="4"/>
        </w:numPr>
        <w:ind w:left="780"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по итогам каждого календарного месяца бухгалтерские регистры,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сформированные в электронном виде, распечатываются на бумажный носитель и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подшиваются в отдельные папки в хронологическом порядке.</w:t>
      </w:r>
    </w:p>
    <w:p w:rsidR="00925198" w:rsidRPr="00925198" w:rsidRDefault="00925198" w:rsidP="00777D53">
      <w:pPr>
        <w:ind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19 Инструкции к Единому плану счетов № 157н, пункт 33 СГС</w:t>
      </w:r>
      <w:r w:rsidRPr="0092519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925198">
        <w:rPr>
          <w:rFonts w:ascii="Arial" w:hAnsi="Arial" w:cs="Arial"/>
          <w:color w:val="000000"/>
          <w:sz w:val="26"/>
          <w:szCs w:val="26"/>
          <w:lang w:eastAsia="en-US"/>
        </w:rPr>
        <w:t>«Концептуальные основы бухучета и отчетности».</w:t>
      </w:r>
    </w:p>
    <w:p w:rsidR="007D30E5" w:rsidRPr="007D30E5" w:rsidRDefault="007D30E5" w:rsidP="007D30E5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>III</w:t>
      </w:r>
      <w:r w:rsidRPr="007D30E5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>. Правила документооборота</w:t>
      </w:r>
    </w:p>
    <w:p w:rsidR="007D30E5" w:rsidRPr="007D30E5" w:rsidRDefault="007D30E5" w:rsidP="00777D53">
      <w:pPr>
        <w:spacing w:before="100" w:beforeAutospacing="1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1. Порядок и сроки передачи первичных учетных документов для отражения в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бухгалтерском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учете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устанавливаются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в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13A59">
        <w:rPr>
          <w:rFonts w:ascii="Arial" w:hAnsi="Arial" w:cs="Arial"/>
          <w:sz w:val="26"/>
          <w:szCs w:val="26"/>
          <w:lang w:eastAsia="en-US"/>
        </w:rPr>
        <w:t>соответствии</w:t>
      </w:r>
      <w:r w:rsidR="00777D53" w:rsidRPr="00A13A59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A13A59">
        <w:rPr>
          <w:rFonts w:ascii="Arial" w:hAnsi="Arial" w:cs="Arial"/>
          <w:sz w:val="26"/>
          <w:szCs w:val="26"/>
          <w:lang w:eastAsia="en-US"/>
        </w:rPr>
        <w:t xml:space="preserve"> с </w:t>
      </w:r>
      <w:r w:rsidR="00777D53" w:rsidRPr="00A13A59">
        <w:rPr>
          <w:rFonts w:ascii="Arial" w:hAnsi="Arial" w:cs="Arial"/>
          <w:sz w:val="26"/>
          <w:szCs w:val="26"/>
          <w:lang w:eastAsia="en-US"/>
        </w:rPr>
        <w:t xml:space="preserve">  </w:t>
      </w:r>
      <w:r w:rsidRPr="00A13A59">
        <w:rPr>
          <w:rFonts w:ascii="Arial" w:hAnsi="Arial" w:cs="Arial"/>
          <w:sz w:val="26"/>
          <w:szCs w:val="26"/>
          <w:lang w:eastAsia="en-US"/>
        </w:rPr>
        <w:t xml:space="preserve">приложением      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к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настоящей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учетной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политике.</w:t>
      </w:r>
      <w:r w:rsidRPr="007D30E5">
        <w:rPr>
          <w:rFonts w:ascii="Arial" w:hAnsi="Arial" w:cs="Arial"/>
          <w:sz w:val="26"/>
          <w:szCs w:val="26"/>
          <w:lang w:eastAsia="en-US"/>
        </w:rPr>
        <w:br/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22 СГС «Концептуальные основы бухучета и отчетности», подпункт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«д» пункта 9 СГС «Учетная политика, оценочные значения и ошибки».</w:t>
      </w:r>
    </w:p>
    <w:p w:rsidR="007D30E5" w:rsidRPr="007D30E5" w:rsidRDefault="007D30E5" w:rsidP="007D30E5">
      <w:pPr>
        <w:spacing w:before="100" w:before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2. При проведении хозяйственных операций, для оформления которых не предусмотрены типовые формы первичных документов, используются:</w:t>
      </w:r>
      <w:r w:rsidRPr="007D30E5">
        <w:rPr>
          <w:rFonts w:ascii="Arial" w:hAnsi="Arial" w:cs="Arial"/>
          <w:sz w:val="26"/>
          <w:szCs w:val="26"/>
          <w:lang w:eastAsia="en-US"/>
        </w:rPr>
        <w:br/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– самостоятельно разработанные формы, которые приведены в </w:t>
      </w:r>
      <w:r w:rsidRPr="00A13A59">
        <w:rPr>
          <w:rFonts w:ascii="Arial" w:hAnsi="Arial" w:cs="Arial"/>
          <w:sz w:val="26"/>
          <w:szCs w:val="26"/>
          <w:lang w:eastAsia="en-US"/>
        </w:rPr>
        <w:t>приложении</w:t>
      </w:r>
      <w:r w:rsidRPr="00A13A59">
        <w:rPr>
          <w:rFonts w:ascii="Arial" w:hAnsi="Arial" w:cs="Arial"/>
          <w:sz w:val="26"/>
          <w:szCs w:val="26"/>
          <w:lang w:val="en-US" w:eastAsia="en-US"/>
        </w:rPr>
        <w:t> </w:t>
      </w:r>
      <w:r w:rsidRPr="00A13A59">
        <w:rPr>
          <w:rFonts w:ascii="Arial" w:hAnsi="Arial" w:cs="Arial"/>
          <w:sz w:val="26"/>
          <w:szCs w:val="26"/>
          <w:lang w:eastAsia="en-US"/>
        </w:rPr>
        <w:t>2;</w:t>
      </w:r>
      <w:r w:rsidRPr="00A13A59">
        <w:rPr>
          <w:rFonts w:ascii="Arial" w:hAnsi="Arial" w:cs="Arial"/>
          <w:sz w:val="26"/>
          <w:szCs w:val="26"/>
          <w:lang w:eastAsia="en-US"/>
        </w:rPr>
        <w:br/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– унифицированные формы, дополненные необходимыми реквизитами.</w:t>
      </w:r>
      <w:r w:rsidRPr="007D30E5">
        <w:rPr>
          <w:rFonts w:ascii="Arial" w:hAnsi="Arial" w:cs="Arial"/>
          <w:sz w:val="26"/>
          <w:szCs w:val="26"/>
          <w:lang w:eastAsia="en-US"/>
        </w:rPr>
        <w:br/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пункты 25–26 СГС «Концептуальные основы бухучета и отчетности».</w:t>
      </w:r>
    </w:p>
    <w:p w:rsidR="007D30E5" w:rsidRPr="007D30E5" w:rsidRDefault="007D30E5" w:rsidP="00777D53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3. Право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подписи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учетных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документов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предоставлено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должностным лицам,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перечисленным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в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A13A59">
        <w:rPr>
          <w:rFonts w:ascii="Arial" w:hAnsi="Arial" w:cs="Arial"/>
          <w:sz w:val="26"/>
          <w:szCs w:val="26"/>
          <w:lang w:eastAsia="en-US"/>
        </w:rPr>
        <w:t>приложении</w:t>
      </w:r>
      <w:r w:rsidR="00777D53" w:rsidRPr="00A13A59">
        <w:rPr>
          <w:rFonts w:ascii="Arial" w:hAnsi="Arial" w:cs="Arial"/>
          <w:sz w:val="26"/>
          <w:szCs w:val="26"/>
          <w:lang w:eastAsia="en-US"/>
        </w:rPr>
        <w:t xml:space="preserve">   </w:t>
      </w:r>
      <w:r w:rsidRPr="00A13A59">
        <w:rPr>
          <w:rFonts w:ascii="Arial" w:hAnsi="Arial" w:cs="Arial"/>
          <w:sz w:val="26"/>
          <w:szCs w:val="26"/>
          <w:lang w:eastAsia="en-US"/>
        </w:rPr>
        <w:t>3.</w:t>
      </w:r>
      <w:r w:rsidRPr="00A13A59">
        <w:rPr>
          <w:rFonts w:ascii="Arial" w:hAnsi="Arial" w:cs="Arial"/>
          <w:sz w:val="26"/>
          <w:szCs w:val="26"/>
          <w:lang w:eastAsia="en-US"/>
        </w:rPr>
        <w:br/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11 Инструкции к Единому плану счетов №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157н.</w:t>
      </w:r>
    </w:p>
    <w:p w:rsidR="007D30E5" w:rsidRPr="007D30E5" w:rsidRDefault="007D30E5" w:rsidP="007D30E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4. Учреждение использует унифицированные формы регистров бухучета, </w:t>
      </w:r>
      <w:r w:rsidRPr="00A13A59">
        <w:rPr>
          <w:rFonts w:ascii="Arial" w:hAnsi="Arial" w:cs="Arial"/>
          <w:color w:val="000000"/>
          <w:sz w:val="26"/>
          <w:szCs w:val="26"/>
          <w:lang w:eastAsia="en-US"/>
        </w:rPr>
        <w:t xml:space="preserve">перечисленные  </w:t>
      </w:r>
      <w:r w:rsidRPr="00A13A59">
        <w:rPr>
          <w:rFonts w:ascii="Arial" w:hAnsi="Arial" w:cs="Arial"/>
          <w:sz w:val="26"/>
          <w:szCs w:val="26"/>
          <w:lang w:eastAsia="en-US"/>
        </w:rPr>
        <w:t xml:space="preserve">в приложении </w:t>
      </w:r>
      <w:r w:rsidR="00C16F7B" w:rsidRPr="00A13A59">
        <w:rPr>
          <w:rFonts w:ascii="Arial" w:hAnsi="Arial" w:cs="Arial"/>
          <w:sz w:val="26"/>
          <w:szCs w:val="26"/>
          <w:lang w:eastAsia="en-US"/>
        </w:rPr>
        <w:t>4</w:t>
      </w:r>
      <w:r w:rsidRPr="00A13A59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к приказу № 52н. При необходимости формы</w:t>
      </w:r>
      <w:r w:rsidR="00C16F7B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регистров,</w:t>
      </w:r>
      <w:r w:rsidR="00C16F7B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которые</w:t>
      </w:r>
      <w:r w:rsidR="00C16F7B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не унифицированы, разрабатываются самостоятельно.</w:t>
      </w:r>
      <w:r w:rsidRPr="007D30E5">
        <w:rPr>
          <w:rFonts w:ascii="Arial" w:hAnsi="Arial" w:cs="Arial"/>
          <w:sz w:val="26"/>
          <w:szCs w:val="26"/>
          <w:lang w:eastAsia="en-US"/>
        </w:rPr>
        <w:br/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 xml:space="preserve"> Основание: пункт 11 Инструкции к Единому плану счетов №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157н, подпункт «г»</w:t>
      </w:r>
      <w:r w:rsidR="00C16F7B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пункта</w:t>
      </w:r>
      <w:proofErr w:type="gramStart"/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9</w:t>
      </w:r>
      <w:proofErr w:type="gramEnd"/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C16F7B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СГС «Учетная политика, оценочные значения и ошибки».</w:t>
      </w:r>
    </w:p>
    <w:p w:rsidR="007D30E5" w:rsidRPr="007D30E5" w:rsidRDefault="007D30E5" w:rsidP="00777D53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5. При поступлении документов на иностранном языке построчный перевод таких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документов на русский язык осуществляется сотрудником учреждения.</w:t>
      </w:r>
      <w:r w:rsidR="00C16F7B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Переводы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составляются на отдельном документе, заверяются подписью сотрудника, составившего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перевод, и прикладываются к первичным документам.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В случае невозможности перевода документа привлекается профессиональный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переводчик. Перевод денежных (финансовых) документов заверяется нотариусом.</w:t>
      </w:r>
      <w:r w:rsidR="000300C9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Если документы на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иностранном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языке составлены по типовой форме (идентичны по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количеству граф, их названию, расшифровке работ и т.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д. и отличаются только суммой),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то в отношении их постоянных показателей </w:t>
      </w:r>
      <w:proofErr w:type="gramStart"/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достаточно однократного</w:t>
      </w:r>
      <w:proofErr w:type="gramEnd"/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перевода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на русский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язык. Впоследствии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переводить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нужно только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изменяющиеся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показатели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данного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первичного 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документа.</w:t>
      </w:r>
    </w:p>
    <w:p w:rsidR="007D30E5" w:rsidRPr="007D30E5" w:rsidRDefault="007D30E5" w:rsidP="00777D53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31 СГС «Концептуальные основы бухучета и отчетности».</w:t>
      </w:r>
    </w:p>
    <w:p w:rsidR="007D30E5" w:rsidRPr="007D30E5" w:rsidRDefault="00C16F7B" w:rsidP="007D30E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6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. Журнал операций расчетов по оплате труда, денежному довольствию и стипендиям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(ф.0504071) ведется раздельно по кодам финансового обеспечения деятельности и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раздельно по счетам:</w:t>
      </w:r>
      <w:r w:rsidR="007D30E5" w:rsidRPr="007D30E5">
        <w:rPr>
          <w:rFonts w:ascii="Arial" w:hAnsi="Arial" w:cs="Arial"/>
          <w:sz w:val="26"/>
          <w:szCs w:val="26"/>
          <w:lang w:eastAsia="en-US"/>
        </w:rPr>
        <w:br/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– КБК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Х.302.11.000 «Расчеты по заработной плате» и КБК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Х.302.13.000 «Расчеты по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начислениям на выплаты по оплате труда»;</w:t>
      </w:r>
      <w:r w:rsidR="007D30E5" w:rsidRPr="007D30E5">
        <w:rPr>
          <w:rFonts w:ascii="Arial" w:hAnsi="Arial" w:cs="Arial"/>
          <w:sz w:val="26"/>
          <w:szCs w:val="26"/>
          <w:lang w:eastAsia="en-US"/>
        </w:rPr>
        <w:br/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– КБК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Х.302.12.000 «Расчеты по прочим несоциальным выплатам персоналу в денежной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форме» и КБК Х.302.14.000 «Расчеты по прочим несоциальным выплатам персоналу в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натуральной форме»;</w:t>
      </w:r>
      <w:r w:rsidR="007D30E5" w:rsidRPr="007D30E5">
        <w:rPr>
          <w:rFonts w:ascii="Arial" w:hAnsi="Arial" w:cs="Arial"/>
          <w:sz w:val="26"/>
          <w:szCs w:val="26"/>
          <w:lang w:eastAsia="en-US"/>
        </w:rPr>
        <w:br/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– КБК Х.302.66.000 «Расчеты по социальным пособиям и компенсациям персоналу в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денежной форме» и КБК Х.302.67.000 «Расчеты по социальным компенсациям персоналу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в натуральной форме»;</w:t>
      </w:r>
      <w:r w:rsidR="007D30E5" w:rsidRPr="007D30E5">
        <w:rPr>
          <w:rFonts w:ascii="Arial" w:hAnsi="Arial" w:cs="Arial"/>
          <w:sz w:val="26"/>
          <w:szCs w:val="26"/>
          <w:lang w:eastAsia="en-US"/>
        </w:rPr>
        <w:br/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– КБК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Х.302.96 «Расчеты по иным выплатам текущего характера физическим лицам».</w:t>
      </w:r>
      <w:r w:rsidR="007D30E5" w:rsidRPr="007D30E5">
        <w:rPr>
          <w:rFonts w:ascii="Arial" w:hAnsi="Arial" w:cs="Arial"/>
          <w:sz w:val="26"/>
          <w:szCs w:val="26"/>
          <w:lang w:eastAsia="en-US"/>
        </w:rPr>
        <w:br/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Основание: пункт 257 Инструкции к Единому плану счетов № 157н.</w:t>
      </w:r>
    </w:p>
    <w:p w:rsidR="007D30E5" w:rsidRPr="007D30E5" w:rsidRDefault="000300C9" w:rsidP="007D30E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7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. Журналам операций присваиваются номера согласно </w:t>
      </w:r>
      <w:r w:rsidR="007D30E5" w:rsidRPr="00A13A59">
        <w:rPr>
          <w:rFonts w:ascii="Arial" w:hAnsi="Arial" w:cs="Arial"/>
          <w:sz w:val="26"/>
          <w:szCs w:val="26"/>
          <w:lang w:eastAsia="en-US"/>
        </w:rPr>
        <w:t xml:space="preserve">приложению </w:t>
      </w:r>
      <w:r w:rsidR="00805FB2" w:rsidRPr="00A13A59">
        <w:rPr>
          <w:rFonts w:ascii="Arial" w:hAnsi="Arial" w:cs="Arial"/>
          <w:sz w:val="26"/>
          <w:szCs w:val="26"/>
          <w:lang w:eastAsia="en-US"/>
        </w:rPr>
        <w:t>4</w:t>
      </w:r>
      <w:r w:rsidRPr="00A13A59">
        <w:rPr>
          <w:rFonts w:ascii="Arial" w:hAnsi="Arial" w:cs="Arial"/>
          <w:color w:val="000000"/>
          <w:sz w:val="26"/>
          <w:szCs w:val="26"/>
          <w:lang w:eastAsia="en-US"/>
        </w:rPr>
        <w:t>.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По операциям,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указанным в пункте 2 раздела 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IV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 настоящей учетной политики, журналы операций ведутся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отдельно. Журналы операций подписываются главным бухгалтером и бухгалтером, составившим журнал операций.</w:t>
      </w:r>
    </w:p>
    <w:p w:rsidR="007D30E5" w:rsidRPr="007D30E5" w:rsidRDefault="000300C9" w:rsidP="00777D53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8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. Первичные и сводные учетные документы, бухгалтерские регистры составляются в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форме электронного документа, подписанного квалифицированной электронной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подписью. При отсутствии возможности составить документ, регистр в электронном виде,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он может быть составлен на бумажном носителе и заверен собственноручной подписью.</w:t>
      </w:r>
    </w:p>
    <w:p w:rsidR="007D30E5" w:rsidRPr="007D30E5" w:rsidRDefault="007D30E5" w:rsidP="00777D53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Список сотрудников, имеющих право подписи электронных документов и регистров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0300C9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бухучета, утверждается отдельным приказом.</w:t>
      </w:r>
      <w:r w:rsidRPr="007D30E5">
        <w:rPr>
          <w:rFonts w:ascii="Arial" w:hAnsi="Arial" w:cs="Arial"/>
          <w:sz w:val="26"/>
          <w:szCs w:val="26"/>
          <w:lang w:eastAsia="en-US"/>
        </w:rPr>
        <w:br/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Основание: часть 5 статьи 9 Закона от 06.12.2011 № 402-ФЗ, пункт 11 Инструкции к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Единому плану счетов № 157н, пункт 32 СГС «Концептуальные основы бухучета и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отчетности»,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Методические указания, утвержденные</w:t>
      </w:r>
      <w:r w:rsidR="0090217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приказом</w:t>
      </w:r>
      <w:r w:rsidR="0090217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Минфина</w:t>
      </w:r>
      <w:r w:rsidR="0090217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от</w:t>
      </w:r>
      <w:r w:rsidR="0090217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30.03.2015</w:t>
      </w:r>
      <w:r w:rsidR="0090217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№</w:t>
      </w:r>
      <w:r w:rsidR="0090217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52н, статья 2 Закона от 06.04.2011 № 63-ФЗ.</w:t>
      </w:r>
    </w:p>
    <w:p w:rsidR="007D30E5" w:rsidRPr="007D30E5" w:rsidRDefault="000300C9" w:rsidP="007D30E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9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.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Электронные документы, подписанные квалифицированной электронной подписью,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хранятся в электронном виде на съемных носителях информации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в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соответствии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с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порядком учета и хранения съемных носителей информации. При этом ведется журнал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учета и движения электронных носителей. Журнал должен быть пронумерован,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прошнурован и скреплен печатью учреждения. Ведение и хранение журнала возлагается</w:t>
      </w:r>
      <w:r w:rsidR="007D30E5"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приказом руководителя на ответственного сотрудника учреждения.</w:t>
      </w:r>
      <w:r w:rsidR="007D30E5" w:rsidRPr="007D30E5">
        <w:rPr>
          <w:rFonts w:ascii="Arial" w:hAnsi="Arial" w:cs="Arial"/>
          <w:sz w:val="26"/>
          <w:szCs w:val="26"/>
          <w:lang w:eastAsia="en-US"/>
        </w:rPr>
        <w:br/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33 СГС «Концептуальные основы бухучета и отчетности»</w:t>
      </w:r>
      <w:proofErr w:type="gramStart"/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,п</w:t>
      </w:r>
      <w:proofErr w:type="gramEnd"/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ункт14</w:t>
      </w:r>
      <w:r w:rsidR="007D30E5" w:rsidRPr="007D30E5">
        <w:rPr>
          <w:rFonts w:ascii="Arial" w:hAnsi="Arial" w:cs="Arial"/>
          <w:sz w:val="26"/>
          <w:szCs w:val="26"/>
          <w:lang w:eastAsia="en-US"/>
        </w:rPr>
        <w:br/>
      </w:r>
      <w:r w:rsidR="007D30E5" w:rsidRPr="007D30E5">
        <w:rPr>
          <w:rFonts w:ascii="Arial" w:hAnsi="Arial" w:cs="Arial"/>
          <w:color w:val="000000"/>
          <w:sz w:val="26"/>
          <w:szCs w:val="26"/>
          <w:lang w:eastAsia="en-US"/>
        </w:rPr>
        <w:t>Инструкции к Единому плану счетов № 157н.</w:t>
      </w:r>
    </w:p>
    <w:p w:rsidR="007D30E5" w:rsidRPr="007D30E5" w:rsidRDefault="007D30E5" w:rsidP="00777D53">
      <w:pPr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0300C9">
        <w:rPr>
          <w:rFonts w:ascii="Arial" w:hAnsi="Arial" w:cs="Arial"/>
          <w:color w:val="000000"/>
          <w:sz w:val="26"/>
          <w:szCs w:val="26"/>
          <w:lang w:eastAsia="en-US"/>
        </w:rPr>
        <w:t>0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. В </w:t>
      </w:r>
      <w:r w:rsidR="000300C9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деятельности </w:t>
      </w:r>
      <w:r w:rsidR="000300C9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учреждения </w:t>
      </w:r>
      <w:r w:rsidR="000300C9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используются </w:t>
      </w:r>
      <w:r w:rsidR="000300C9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следующие бланки строгой отчетности:</w:t>
      </w:r>
      <w:r w:rsidRPr="007D30E5">
        <w:rPr>
          <w:rFonts w:ascii="Arial" w:hAnsi="Arial" w:cs="Arial"/>
          <w:sz w:val="26"/>
          <w:szCs w:val="26"/>
          <w:lang w:eastAsia="en-US"/>
        </w:rPr>
        <w:br/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– бланки трудовых книжек и вкладышей к ним;</w:t>
      </w:r>
      <w:r w:rsidRPr="007D30E5">
        <w:rPr>
          <w:rFonts w:ascii="Arial" w:hAnsi="Arial" w:cs="Arial"/>
          <w:sz w:val="26"/>
          <w:szCs w:val="26"/>
          <w:lang w:eastAsia="en-US"/>
        </w:rPr>
        <w:br/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– бланки дипломов, вкладышей к дипломам, свидетельств;</w:t>
      </w:r>
      <w:r w:rsidRPr="007D30E5">
        <w:rPr>
          <w:rFonts w:ascii="Arial" w:hAnsi="Arial" w:cs="Arial"/>
          <w:sz w:val="26"/>
          <w:szCs w:val="26"/>
          <w:lang w:eastAsia="en-US"/>
        </w:rPr>
        <w:br/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– бланки платежных квитанций по форме</w:t>
      </w:r>
      <w:r w:rsidR="000300C9">
        <w:rPr>
          <w:rFonts w:ascii="Arial" w:hAnsi="Arial" w:cs="Arial"/>
          <w:color w:val="000000"/>
          <w:sz w:val="26"/>
          <w:szCs w:val="26"/>
          <w:lang w:eastAsia="en-US"/>
        </w:rPr>
        <w:t xml:space="preserve"> (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№ 0504510</w:t>
      </w:r>
      <w:r w:rsidR="000300C9">
        <w:rPr>
          <w:rFonts w:ascii="Arial" w:hAnsi="Arial" w:cs="Arial"/>
          <w:color w:val="000000"/>
          <w:sz w:val="26"/>
          <w:szCs w:val="26"/>
          <w:lang w:eastAsia="en-US"/>
        </w:rPr>
        <w:t>)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.</w:t>
      </w:r>
      <w:r w:rsidR="00AD6FBC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                    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Учет бланков ведется по стоимости их приобретения.</w:t>
      </w:r>
    </w:p>
    <w:p w:rsidR="007D30E5" w:rsidRPr="007D30E5" w:rsidRDefault="007D30E5" w:rsidP="00777D53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337 Инструкции к Единому плану счетов № 157н.</w:t>
      </w:r>
    </w:p>
    <w:p w:rsidR="007D30E5" w:rsidRPr="00A13A59" w:rsidRDefault="007D30E5" w:rsidP="007D30E5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AD6FBC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. Перечень должностей сотрудников, ответственных за учет, хранение и выдачу</w:t>
      </w:r>
      <w:r w:rsidR="00777D5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 xml:space="preserve">бланков строгой отчетности, приведен </w:t>
      </w:r>
      <w:r w:rsidRPr="00A13A59">
        <w:rPr>
          <w:rFonts w:ascii="Arial" w:hAnsi="Arial" w:cs="Arial"/>
          <w:sz w:val="26"/>
          <w:szCs w:val="26"/>
          <w:lang w:eastAsia="en-US"/>
        </w:rPr>
        <w:t xml:space="preserve">в приложении </w:t>
      </w:r>
      <w:r w:rsidR="00F9406A" w:rsidRPr="00A13A59">
        <w:rPr>
          <w:rFonts w:ascii="Arial" w:hAnsi="Arial" w:cs="Arial"/>
          <w:sz w:val="26"/>
          <w:szCs w:val="26"/>
          <w:lang w:eastAsia="en-US"/>
        </w:rPr>
        <w:t>6</w:t>
      </w:r>
      <w:r w:rsidRPr="00A13A59">
        <w:rPr>
          <w:rFonts w:ascii="Arial" w:hAnsi="Arial" w:cs="Arial"/>
          <w:sz w:val="26"/>
          <w:szCs w:val="26"/>
          <w:lang w:eastAsia="en-US"/>
        </w:rPr>
        <w:t>.</w:t>
      </w:r>
    </w:p>
    <w:p w:rsidR="007D30E5" w:rsidRPr="007D30E5" w:rsidRDefault="007D30E5" w:rsidP="007D30E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AD6FBC">
        <w:rPr>
          <w:rFonts w:ascii="Arial" w:hAnsi="Arial" w:cs="Arial"/>
          <w:color w:val="000000"/>
          <w:sz w:val="26"/>
          <w:szCs w:val="26"/>
          <w:lang w:eastAsia="en-US"/>
        </w:rPr>
        <w:t>2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. Особенности применения первичных документов:</w:t>
      </w:r>
    </w:p>
    <w:p w:rsidR="007D30E5" w:rsidRPr="007D30E5" w:rsidRDefault="007D30E5" w:rsidP="007D30E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AD6FBC">
        <w:rPr>
          <w:rFonts w:ascii="Arial" w:hAnsi="Arial" w:cs="Arial"/>
          <w:color w:val="000000"/>
          <w:sz w:val="26"/>
          <w:szCs w:val="26"/>
          <w:lang w:eastAsia="en-US"/>
        </w:rPr>
        <w:t>2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.1. 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 w:rsidR="007D30E5" w:rsidRPr="007D30E5" w:rsidRDefault="007D30E5" w:rsidP="007D30E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AD6FBC">
        <w:rPr>
          <w:rFonts w:ascii="Arial" w:hAnsi="Arial" w:cs="Arial"/>
          <w:color w:val="000000"/>
          <w:sz w:val="26"/>
          <w:szCs w:val="26"/>
          <w:lang w:eastAsia="en-US"/>
        </w:rPr>
        <w:t>2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.2. При ремонте нового оборудования, неисправность которого была выявлена при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монтаже, составляется акт о выявленных дефектах оборудования по форме № ОС-16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(ф.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0306008).</w:t>
      </w:r>
    </w:p>
    <w:p w:rsidR="007D30E5" w:rsidRPr="007D30E5" w:rsidRDefault="007D30E5" w:rsidP="007D30E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AD6FBC">
        <w:rPr>
          <w:rFonts w:ascii="Arial" w:hAnsi="Arial" w:cs="Arial"/>
          <w:color w:val="000000"/>
          <w:sz w:val="26"/>
          <w:szCs w:val="26"/>
          <w:lang w:eastAsia="en-US"/>
        </w:rPr>
        <w:t>2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.3. В табеле учета использования рабочего времени (ф. 0504421) регистрируются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случаи отклонений от нормального использования рабочего времени, установленного</w:t>
      </w:r>
      <w:r w:rsidRPr="007D30E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7D30E5">
        <w:rPr>
          <w:rFonts w:ascii="Arial" w:hAnsi="Arial" w:cs="Arial"/>
          <w:color w:val="000000"/>
          <w:sz w:val="26"/>
          <w:szCs w:val="26"/>
          <w:lang w:eastAsia="en-US"/>
        </w:rPr>
        <w:t>Правилами трудового распорядка.</w:t>
      </w:r>
    </w:p>
    <w:p w:rsidR="00F63DD5" w:rsidRPr="00F63DD5" w:rsidRDefault="00F63DD5" w:rsidP="00F63DD5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 w:rsidRPr="00F63DD5">
        <w:rPr>
          <w:rFonts w:ascii="Arial" w:hAnsi="Arial" w:cs="Arial"/>
          <w:color w:val="000000"/>
          <w:sz w:val="26"/>
          <w:szCs w:val="26"/>
          <w:lang w:eastAsia="en-US"/>
        </w:rPr>
        <w:t>Табель учета использования рабочего времени (ф. 0504421) дополнен условными</w:t>
      </w:r>
      <w:r w:rsidRPr="00F63DD5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F63DD5">
        <w:rPr>
          <w:rFonts w:ascii="Arial" w:hAnsi="Arial" w:cs="Arial"/>
          <w:color w:val="000000"/>
          <w:sz w:val="26"/>
          <w:szCs w:val="26"/>
          <w:lang w:eastAsia="en-US"/>
        </w:rPr>
        <w:t>обозначениями.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6706"/>
        <w:gridCol w:w="2123"/>
      </w:tblGrid>
      <w:tr w:rsidR="00F63DD5" w:rsidRPr="00F63DD5" w:rsidTr="00716480">
        <w:trPr>
          <w:trHeight w:val="248"/>
        </w:trPr>
        <w:tc>
          <w:tcPr>
            <w:tcW w:w="6706" w:type="dxa"/>
          </w:tcPr>
          <w:p w:rsidR="00F63DD5" w:rsidRPr="00F63DD5" w:rsidRDefault="00F63DD5" w:rsidP="00F63DD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F63DD5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Наименование</w:t>
            </w:r>
            <w:proofErr w:type="spellEnd"/>
            <w:r w:rsidRPr="00F63DD5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63DD5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123" w:type="dxa"/>
          </w:tcPr>
          <w:p w:rsidR="00F63DD5" w:rsidRPr="00F63DD5" w:rsidRDefault="00F63DD5" w:rsidP="00F63DD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F63DD5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Код</w:t>
            </w:r>
            <w:proofErr w:type="spellEnd"/>
          </w:p>
        </w:tc>
      </w:tr>
      <w:tr w:rsidR="00F63DD5" w:rsidRPr="00F63DD5" w:rsidTr="00716480">
        <w:trPr>
          <w:trHeight w:val="248"/>
        </w:trPr>
        <w:tc>
          <w:tcPr>
            <w:tcW w:w="6706" w:type="dxa"/>
          </w:tcPr>
          <w:p w:rsidR="00F63DD5" w:rsidRPr="00F63DD5" w:rsidRDefault="00F63DD5" w:rsidP="00F63DD5">
            <w:pPr>
              <w:spacing w:before="100" w:beforeAutospacing="1" w:after="100" w:afterAutospacing="1"/>
              <w:ind w:left="75" w:right="75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Дополнительные</w:t>
            </w:r>
            <w:proofErr w:type="spellEnd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выходные</w:t>
            </w:r>
            <w:proofErr w:type="spellEnd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 дни</w:t>
            </w:r>
            <w:r w:rsidR="003D2FF4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(</w:t>
            </w:r>
            <w:proofErr w:type="spellStart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оплачиваемые</w:t>
            </w:r>
            <w:proofErr w:type="spellEnd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2123" w:type="dxa"/>
          </w:tcPr>
          <w:p w:rsidR="00F63DD5" w:rsidRPr="00F63DD5" w:rsidRDefault="00F63DD5" w:rsidP="00F63DD5">
            <w:pPr>
              <w:spacing w:before="100" w:beforeAutospacing="1" w:after="100" w:afterAutospacing="1"/>
              <w:ind w:left="75" w:right="75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ОВ</w:t>
            </w:r>
          </w:p>
        </w:tc>
      </w:tr>
      <w:tr w:rsidR="00F63DD5" w:rsidRPr="00F63DD5" w:rsidTr="00716480">
        <w:trPr>
          <w:trHeight w:val="248"/>
        </w:trPr>
        <w:tc>
          <w:tcPr>
            <w:tcW w:w="6706" w:type="dxa"/>
          </w:tcPr>
          <w:p w:rsidR="00F63DD5" w:rsidRPr="00F63DD5" w:rsidRDefault="00F63DD5" w:rsidP="00F63DD5">
            <w:pPr>
              <w:spacing w:before="100" w:beforeAutospacing="1" w:after="100" w:afterAutospacing="1"/>
              <w:ind w:left="75" w:right="75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Заключение</w:t>
            </w:r>
            <w:proofErr w:type="spellEnd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под</w:t>
            </w:r>
            <w:proofErr w:type="spellEnd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стражу</w:t>
            </w:r>
            <w:proofErr w:type="spellEnd"/>
          </w:p>
        </w:tc>
        <w:tc>
          <w:tcPr>
            <w:tcW w:w="2123" w:type="dxa"/>
          </w:tcPr>
          <w:p w:rsidR="00F63DD5" w:rsidRPr="00F63DD5" w:rsidRDefault="00F63DD5" w:rsidP="00F63DD5">
            <w:pPr>
              <w:spacing w:before="100" w:beforeAutospacing="1" w:after="100" w:afterAutospacing="1"/>
              <w:ind w:left="75" w:right="75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ЗС</w:t>
            </w:r>
          </w:p>
        </w:tc>
      </w:tr>
      <w:tr w:rsidR="00F63DD5" w:rsidRPr="00F63DD5" w:rsidTr="00716480">
        <w:trPr>
          <w:trHeight w:val="239"/>
        </w:trPr>
        <w:tc>
          <w:tcPr>
            <w:tcW w:w="6706" w:type="dxa"/>
          </w:tcPr>
          <w:p w:rsidR="00F63DD5" w:rsidRPr="00F63DD5" w:rsidRDefault="00F63DD5" w:rsidP="00F63DD5">
            <w:pPr>
              <w:spacing w:before="100" w:beforeAutospacing="1" w:after="100" w:afterAutospacing="1"/>
              <w:ind w:left="75" w:right="75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F63DD5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Нахождение в пути к месту вахты и обратно</w:t>
            </w:r>
          </w:p>
        </w:tc>
        <w:tc>
          <w:tcPr>
            <w:tcW w:w="2123" w:type="dxa"/>
          </w:tcPr>
          <w:p w:rsidR="00F63DD5" w:rsidRPr="00F63DD5" w:rsidRDefault="00F63DD5" w:rsidP="00F63DD5">
            <w:pPr>
              <w:spacing w:before="100" w:beforeAutospacing="1" w:after="100" w:afterAutospacing="1"/>
              <w:ind w:left="75" w:right="75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r w:rsidRPr="00F63DD5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ДП</w:t>
            </w:r>
          </w:p>
        </w:tc>
      </w:tr>
    </w:tbl>
    <w:p w:rsidR="00716480" w:rsidRDefault="00716480" w:rsidP="000C353E">
      <w:pPr>
        <w:pStyle w:val="a6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D932BE" w:rsidRPr="000C353E" w:rsidRDefault="00D932BE" w:rsidP="000C353E">
      <w:pPr>
        <w:pStyle w:val="a6"/>
        <w:jc w:val="center"/>
        <w:rPr>
          <w:rFonts w:ascii="Arial" w:hAnsi="Arial" w:cs="Arial"/>
          <w:sz w:val="26"/>
          <w:szCs w:val="26"/>
          <w:lang w:eastAsia="en-US"/>
        </w:rPr>
      </w:pPr>
      <w:r w:rsidRPr="000C353E">
        <w:rPr>
          <w:rFonts w:ascii="Arial" w:hAnsi="Arial" w:cs="Arial"/>
          <w:b/>
          <w:bCs/>
          <w:sz w:val="26"/>
          <w:szCs w:val="26"/>
          <w:lang w:val="en-US" w:eastAsia="en-US"/>
        </w:rPr>
        <w:t>IV</w:t>
      </w:r>
      <w:r w:rsidRPr="000C353E">
        <w:rPr>
          <w:rFonts w:ascii="Arial" w:hAnsi="Arial" w:cs="Arial"/>
          <w:b/>
          <w:bCs/>
          <w:sz w:val="26"/>
          <w:szCs w:val="26"/>
          <w:lang w:eastAsia="en-US"/>
        </w:rPr>
        <w:t>. План счетов</w:t>
      </w:r>
    </w:p>
    <w:p w:rsidR="00D932BE" w:rsidRPr="00D932BE" w:rsidRDefault="00D932BE" w:rsidP="000C353E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 xml:space="preserve">1. Бухгалтерский учет ведется с использованием Рабочего плана счетов </w:t>
      </w:r>
      <w:r w:rsidR="00A13A59">
        <w:rPr>
          <w:rFonts w:ascii="Arial" w:hAnsi="Arial" w:cs="Arial"/>
          <w:color w:val="000000"/>
          <w:sz w:val="26"/>
          <w:szCs w:val="26"/>
          <w:lang w:eastAsia="en-US"/>
        </w:rPr>
        <w:t>(</w:t>
      </w:r>
      <w:r w:rsidRPr="00A13A59">
        <w:rPr>
          <w:rFonts w:ascii="Arial" w:hAnsi="Arial" w:cs="Arial"/>
          <w:sz w:val="26"/>
          <w:szCs w:val="26"/>
          <w:lang w:eastAsia="en-US"/>
        </w:rPr>
        <w:t>приложение</w:t>
      </w:r>
      <w:r w:rsidR="00777D53" w:rsidRPr="00A13A59">
        <w:rPr>
          <w:rFonts w:ascii="Arial" w:hAnsi="Arial" w:cs="Arial"/>
          <w:sz w:val="26"/>
          <w:szCs w:val="26"/>
          <w:lang w:eastAsia="en-US"/>
        </w:rPr>
        <w:t xml:space="preserve"> </w:t>
      </w:r>
      <w:r w:rsidR="00040C77" w:rsidRPr="00A13A59">
        <w:rPr>
          <w:rFonts w:ascii="Arial" w:hAnsi="Arial" w:cs="Arial"/>
          <w:sz w:val="26"/>
          <w:szCs w:val="26"/>
          <w:lang w:eastAsia="en-US"/>
        </w:rPr>
        <w:t>5</w:t>
      </w:r>
      <w:r w:rsidR="00A13A59">
        <w:rPr>
          <w:rFonts w:ascii="Arial" w:hAnsi="Arial" w:cs="Arial"/>
          <w:sz w:val="26"/>
          <w:szCs w:val="26"/>
          <w:lang w:eastAsia="en-US"/>
        </w:rPr>
        <w:t>)</w:t>
      </w:r>
      <w:r w:rsidRPr="00A13A59">
        <w:rPr>
          <w:rFonts w:ascii="Arial" w:hAnsi="Arial" w:cs="Arial"/>
          <w:sz w:val="26"/>
          <w:szCs w:val="26"/>
          <w:lang w:eastAsia="en-US"/>
        </w:rPr>
        <w:t>,</w:t>
      </w:r>
      <w:r w:rsidR="00A13A59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A13A59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разработанного в соответствии с Инструкцией к Единому плану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счетов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№157н,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Инструкцией № 183н, за исключением операций, указанных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в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пункте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2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раздела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val="en-US" w:eastAsia="en-US"/>
        </w:rPr>
        <w:t>IV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 xml:space="preserve"> настоящей учетной политики.</w:t>
      </w:r>
      <w:r w:rsidRPr="00D932BE">
        <w:rPr>
          <w:rFonts w:ascii="Arial" w:hAnsi="Arial" w:cs="Arial"/>
          <w:sz w:val="26"/>
          <w:szCs w:val="26"/>
          <w:lang w:eastAsia="en-US"/>
        </w:rPr>
        <w:br/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Основание: пункты 2 и 6 Инструкции к Единому плану счетов № 157н, пункт 19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СГС «Концептуальные основы бухучета и отчетности», подпункт «б» пункта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9СГС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«Учетная политика, оценочные значения и ошибки».</w:t>
      </w:r>
    </w:p>
    <w:p w:rsidR="00D932BE" w:rsidRPr="00D932BE" w:rsidRDefault="000C353E" w:rsidP="000C353E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   </w:t>
      </w:r>
      <w:r w:rsidR="00D932BE" w:rsidRPr="00D932BE">
        <w:rPr>
          <w:rFonts w:ascii="Arial" w:hAnsi="Arial" w:cs="Arial"/>
          <w:color w:val="000000"/>
          <w:sz w:val="26"/>
          <w:szCs w:val="26"/>
          <w:lang w:eastAsia="en-US"/>
        </w:rPr>
        <w:t>При отражении в бухучете хозяйственных операций 1–18 и 24–26 разряды номера</w:t>
      </w:r>
      <w:r w:rsidR="00D932B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D932BE" w:rsidRPr="00D932BE">
        <w:rPr>
          <w:rFonts w:ascii="Arial" w:hAnsi="Arial" w:cs="Arial"/>
          <w:color w:val="000000"/>
          <w:sz w:val="26"/>
          <w:szCs w:val="26"/>
          <w:lang w:eastAsia="en-US"/>
        </w:rPr>
        <w:t>счета Рабочего плана счетов формируются следующим образом:</w:t>
      </w:r>
      <w:r w:rsidR="00D932BE" w:rsidRPr="00D932BE">
        <w:rPr>
          <w:rFonts w:ascii="Arial" w:hAnsi="Arial" w:cs="Arial"/>
          <w:sz w:val="26"/>
          <w:szCs w:val="26"/>
          <w:lang w:eastAsia="en-US"/>
        </w:rPr>
        <w:br/>
      </w:r>
    </w:p>
    <w:tbl>
      <w:tblPr>
        <w:tblStyle w:val="a7"/>
        <w:tblW w:w="9404" w:type="dxa"/>
        <w:tblLook w:val="0600" w:firstRow="0" w:lastRow="0" w:firstColumn="0" w:lastColumn="0" w:noHBand="1" w:noVBand="1"/>
      </w:tblPr>
      <w:tblGrid>
        <w:gridCol w:w="1740"/>
        <w:gridCol w:w="7664"/>
      </w:tblGrid>
      <w:tr w:rsidR="00D932BE" w:rsidRPr="00D932BE" w:rsidTr="00716480">
        <w:trPr>
          <w:trHeight w:val="575"/>
        </w:trPr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D932BE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Разряд</w:t>
            </w:r>
            <w:proofErr w:type="spellEnd"/>
            <w:r w:rsidRPr="00D932BE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932BE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номера</w:t>
            </w:r>
            <w:proofErr w:type="spellEnd"/>
            <w:r w:rsidRPr="00D932BE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BE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счета</w:t>
            </w:r>
            <w:proofErr w:type="spellEnd"/>
          </w:p>
        </w:tc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D932BE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Код</w:t>
            </w:r>
            <w:proofErr w:type="spellEnd"/>
          </w:p>
        </w:tc>
      </w:tr>
      <w:tr w:rsidR="00D932BE" w:rsidRPr="00D932BE" w:rsidTr="00716480">
        <w:trPr>
          <w:trHeight w:val="743"/>
        </w:trPr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ind w:left="75" w:right="75"/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1–4</w:t>
            </w:r>
          </w:p>
        </w:tc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D932BE">
              <w:rPr>
                <w:rFonts w:ascii="Arial" w:hAnsi="Arial" w:cs="Arial"/>
                <w:i/>
                <w:iCs/>
                <w:color w:val="000000"/>
                <w:sz w:val="26"/>
                <w:szCs w:val="26"/>
                <w:lang w:eastAsia="en-US"/>
              </w:rPr>
              <w:t>Аналитический код вида услуги:</w:t>
            </w:r>
          </w:p>
          <w:p w:rsidR="00D932BE" w:rsidRPr="00D932BE" w:rsidRDefault="00D932BE" w:rsidP="00D2148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070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3</w:t>
            </w: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 «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Дополнительное образование</w:t>
            </w: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D932BE" w:rsidRPr="00D932BE" w:rsidTr="00716480">
        <w:trPr>
          <w:trHeight w:val="261"/>
        </w:trPr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5–14</w:t>
            </w:r>
          </w:p>
        </w:tc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ind w:left="75" w:right="75"/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0000000000</w:t>
            </w:r>
          </w:p>
        </w:tc>
      </w:tr>
      <w:tr w:rsidR="00D932BE" w:rsidRPr="00D932BE" w:rsidTr="00716480">
        <w:trPr>
          <w:trHeight w:val="1736"/>
        </w:trPr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ind w:left="75" w:right="75"/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15–17</w:t>
            </w:r>
          </w:p>
        </w:tc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D932BE">
              <w:rPr>
                <w:rFonts w:ascii="Arial" w:hAnsi="Arial" w:cs="Arial"/>
                <w:i/>
                <w:iCs/>
                <w:color w:val="000000"/>
                <w:sz w:val="26"/>
                <w:szCs w:val="26"/>
                <w:lang w:eastAsia="en-US"/>
              </w:rPr>
              <w:t>Код вида поступлений или выбытий, соответствующий</w:t>
            </w: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:</w:t>
            </w:r>
          </w:p>
          <w:p w:rsidR="00D932BE" w:rsidRPr="00D932BE" w:rsidRDefault="00D932BE" w:rsidP="00D932BE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аналитической группе подвида доходов бюджетов;</w:t>
            </w:r>
          </w:p>
          <w:p w:rsidR="00D932BE" w:rsidRPr="00D932BE" w:rsidRDefault="00D932BE" w:rsidP="00D932BE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коду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вида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расходов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;</w:t>
            </w:r>
          </w:p>
          <w:p w:rsidR="00D932BE" w:rsidRPr="00D932BE" w:rsidRDefault="00D932BE" w:rsidP="00D932BE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аналитической группе </w:t>
            </w:r>
            <w:proofErr w:type="gram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вида источников финансирования</w:t>
            </w:r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 </w:t>
            </w: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дефицитов бюджетов</w:t>
            </w:r>
            <w:proofErr w:type="gramEnd"/>
          </w:p>
        </w:tc>
      </w:tr>
      <w:tr w:rsidR="00D932BE" w:rsidRPr="00D932BE" w:rsidTr="00716480">
        <w:trPr>
          <w:trHeight w:val="1987"/>
        </w:trPr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ind w:left="75" w:right="75"/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D932BE">
              <w:rPr>
                <w:rFonts w:ascii="Arial" w:hAnsi="Arial" w:cs="Arial"/>
                <w:i/>
                <w:iCs/>
                <w:color w:val="000000"/>
                <w:sz w:val="26"/>
                <w:szCs w:val="26"/>
                <w:lang w:eastAsia="en-US"/>
              </w:rPr>
              <w:t>Код вида финансового обеспечения (деятельности)</w:t>
            </w: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:</w:t>
            </w:r>
          </w:p>
          <w:p w:rsidR="00D932BE" w:rsidRPr="00D932BE" w:rsidRDefault="00D932BE" w:rsidP="00D932BE">
            <w:pPr>
              <w:numPr>
                <w:ilvl w:val="0"/>
                <w:numId w:val="6"/>
              </w:numPr>
              <w:tabs>
                <w:tab w:val="num" w:pos="720"/>
              </w:tabs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2 – приносящая доход деятельность (собственные доходы учреждения);</w:t>
            </w:r>
          </w:p>
          <w:p w:rsidR="00D932BE" w:rsidRPr="00D932BE" w:rsidRDefault="00D932BE" w:rsidP="00D932BE">
            <w:pPr>
              <w:numPr>
                <w:ilvl w:val="0"/>
                <w:numId w:val="6"/>
              </w:numPr>
              <w:tabs>
                <w:tab w:val="num" w:pos="720"/>
              </w:tabs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3 – </w:t>
            </w: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во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временном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распоряжении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;</w:t>
            </w:r>
          </w:p>
          <w:p w:rsidR="00D932BE" w:rsidRPr="00D932BE" w:rsidRDefault="00D932BE" w:rsidP="00D932BE">
            <w:pPr>
              <w:numPr>
                <w:ilvl w:val="0"/>
                <w:numId w:val="6"/>
              </w:numPr>
              <w:tabs>
                <w:tab w:val="num" w:pos="720"/>
              </w:tabs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4 – субсидия на выполнение государственного задания;</w:t>
            </w:r>
          </w:p>
          <w:p w:rsidR="00D932BE" w:rsidRPr="00D932BE" w:rsidRDefault="00D932BE" w:rsidP="00D21480">
            <w:pPr>
              <w:numPr>
                <w:ilvl w:val="0"/>
                <w:numId w:val="6"/>
              </w:numPr>
              <w:tabs>
                <w:tab w:val="num" w:pos="720"/>
              </w:tabs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5 – </w:t>
            </w: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субсидии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на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иные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цели</w:t>
            </w:r>
            <w:proofErr w:type="spellEnd"/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;</w:t>
            </w:r>
          </w:p>
        </w:tc>
      </w:tr>
      <w:tr w:rsidR="00D932BE" w:rsidRPr="00D932BE" w:rsidTr="00716480">
        <w:trPr>
          <w:trHeight w:val="763"/>
        </w:trPr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ind w:left="75" w:right="75"/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24–26</w:t>
            </w:r>
          </w:p>
        </w:tc>
        <w:tc>
          <w:tcPr>
            <w:tcW w:w="0" w:type="auto"/>
          </w:tcPr>
          <w:p w:rsidR="00D932BE" w:rsidRPr="00D932BE" w:rsidRDefault="00D932BE" w:rsidP="00D932B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D932BE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Коды  КОСГУ в соответствии с Порядком  применения КОСГУ, утвержденным приказом Минфина от 29.11.2017 № 209н</w:t>
            </w:r>
          </w:p>
        </w:tc>
      </w:tr>
    </w:tbl>
    <w:p w:rsidR="00D932BE" w:rsidRDefault="00D932BE" w:rsidP="00D932B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пункты 21–21.2 Инструкции к Единому плану счетов № 157н, пункт 3</w:t>
      </w:r>
      <w:r w:rsidRPr="00D932BE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932BE">
        <w:rPr>
          <w:rFonts w:ascii="Arial" w:hAnsi="Arial" w:cs="Arial"/>
          <w:color w:val="000000"/>
          <w:sz w:val="26"/>
          <w:szCs w:val="26"/>
          <w:lang w:eastAsia="en-US"/>
        </w:rPr>
        <w:t>Инструкции № 183н.</w:t>
      </w:r>
    </w:p>
    <w:p w:rsidR="00754161" w:rsidRPr="00D932BE" w:rsidRDefault="00754161" w:rsidP="00D932B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2. Учреждение применяет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en-US"/>
        </w:rPr>
        <w:t>забалансовые</w:t>
      </w:r>
      <w:proofErr w:type="spellEnd"/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счета, утвержденные в Инструкции к Единому плану счетов № 157н.</w:t>
      </w:r>
    </w:p>
    <w:p w:rsidR="00D16868" w:rsidRPr="00D16868" w:rsidRDefault="00D16868" w:rsidP="00D1686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>V</w:t>
      </w:r>
      <w:r w:rsidRPr="00D16868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>. Учет отдельных видов имущества и обязательств</w:t>
      </w:r>
    </w:p>
    <w:p w:rsidR="00D16868" w:rsidRPr="00D16868" w:rsidRDefault="00D16868" w:rsidP="00D168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1. Бухучет ведется по первичным документам, которые проверены сотрудниками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бухгалтерии в соответствии с Положением о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внутреннем финансовом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контроле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A13A59">
        <w:rPr>
          <w:rFonts w:ascii="Arial" w:hAnsi="Arial" w:cs="Arial"/>
          <w:color w:val="000000"/>
          <w:sz w:val="26"/>
          <w:szCs w:val="26"/>
          <w:lang w:eastAsia="en-US"/>
        </w:rPr>
        <w:t>(</w:t>
      </w:r>
      <w:r w:rsidRPr="00040C77">
        <w:rPr>
          <w:rFonts w:ascii="Arial" w:hAnsi="Arial" w:cs="Arial"/>
          <w:color w:val="000000"/>
          <w:sz w:val="26"/>
          <w:szCs w:val="26"/>
          <w:lang w:eastAsia="en-US"/>
        </w:rPr>
        <w:t>приложение</w:t>
      </w:r>
      <w:r w:rsidR="00777D53" w:rsidRPr="00040C77">
        <w:rPr>
          <w:rFonts w:ascii="Arial" w:hAnsi="Arial" w:cs="Arial"/>
          <w:color w:val="000000"/>
          <w:sz w:val="26"/>
          <w:szCs w:val="26"/>
          <w:lang w:eastAsia="en-US"/>
        </w:rPr>
        <w:t xml:space="preserve"> 8</w:t>
      </w:r>
      <w:r w:rsidRPr="00040C77">
        <w:rPr>
          <w:rFonts w:ascii="Arial" w:hAnsi="Arial" w:cs="Arial"/>
          <w:color w:val="000000"/>
          <w:sz w:val="26"/>
          <w:szCs w:val="26"/>
          <w:lang w:eastAsia="en-US"/>
        </w:rPr>
        <w:t>).</w:t>
      </w:r>
      <w:r w:rsidRPr="00D16868">
        <w:rPr>
          <w:rFonts w:ascii="Arial" w:hAnsi="Arial" w:cs="Arial"/>
          <w:sz w:val="26"/>
          <w:szCs w:val="26"/>
          <w:lang w:eastAsia="en-US"/>
        </w:rPr>
        <w:br/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3 Инструкции к Единому плану счетов № 157н, пункт 23 СГС «Концептуальные основы бухучета и отчетности».</w:t>
      </w:r>
    </w:p>
    <w:p w:rsidR="00D16868" w:rsidRPr="00D16868" w:rsidRDefault="00D16868" w:rsidP="00D168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2. Для случаев, которые не установлены в федеральных стандартах и других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нормативно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- правовых актах, регулирующих бухучет, метод определения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справедливой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стоимости выбирает комиссия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учреждения по поступлению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выбытию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активов».</w:t>
      </w:r>
      <w:r w:rsidRPr="00D16868">
        <w:rPr>
          <w:rFonts w:ascii="Arial" w:hAnsi="Arial" w:cs="Arial"/>
          <w:sz w:val="26"/>
          <w:szCs w:val="26"/>
          <w:lang w:eastAsia="en-US"/>
        </w:rPr>
        <w:br/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54 СГС «Концептуальные основы бухучета и отчетности».</w:t>
      </w:r>
    </w:p>
    <w:p w:rsidR="00D16868" w:rsidRPr="00D16868" w:rsidRDefault="00D16868" w:rsidP="00777D53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3. В случае если для показателя, необходимого для ведения бухгалтерского учета, не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установлен метод оценки в законодательстве и в настоящей учетной политике, то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величина оценочного показателя определяется профессиональным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суждением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главного бухгалтера.</w:t>
      </w:r>
    </w:p>
    <w:p w:rsidR="00D16868" w:rsidRPr="00D16868" w:rsidRDefault="00D16868" w:rsidP="00777D53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6 СГС «Учетная политика, оценочные значения и ошибки».</w:t>
      </w:r>
    </w:p>
    <w:p w:rsidR="00D16868" w:rsidRPr="00D16868" w:rsidRDefault="00D16868" w:rsidP="00D16868">
      <w:pPr>
        <w:spacing w:before="100" w:beforeAutospacing="1" w:after="100" w:afterAutospacing="1"/>
        <w:rPr>
          <w:rFonts w:ascii="Arial" w:hAnsi="Arial" w:cs="Arial"/>
          <w:b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b/>
          <w:color w:val="000000"/>
          <w:sz w:val="26"/>
          <w:szCs w:val="26"/>
          <w:lang w:eastAsia="en-US"/>
        </w:rPr>
        <w:t>2. Основные средства</w:t>
      </w:r>
    </w:p>
    <w:p w:rsidR="00D16868" w:rsidRPr="00D16868" w:rsidRDefault="00D16868" w:rsidP="00D168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2.1. Учреждение учитывает в составе основных средств материальные объекты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имущества, независимо от их стоимости, со сроком полезного использования более 12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месяцев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.</w:t>
      </w:r>
    </w:p>
    <w:p w:rsidR="00D16868" w:rsidRPr="00D16868" w:rsidRDefault="00D16868" w:rsidP="00D168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2.2. В один инвентарный объект, признаваемый комплексом объектов основных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средств, объединяются объекты имущества несущественной стоимости, имеющие одинаковые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сроки полезного и ожидаемого использования:</w:t>
      </w:r>
    </w:p>
    <w:p w:rsidR="00D16868" w:rsidRPr="00D16868" w:rsidRDefault="00D16868" w:rsidP="00D16868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объекты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библиотечного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фонда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D16868" w:rsidRPr="00D16868" w:rsidRDefault="00D16868" w:rsidP="00D16868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мебель для обстановки одного помещения: столы, стулья, стеллажи, шкафы,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полки;</w:t>
      </w:r>
    </w:p>
    <w:p w:rsidR="00D16868" w:rsidRPr="00D16868" w:rsidRDefault="00D16868" w:rsidP="00D16868">
      <w:pPr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proofErr w:type="gramStart"/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компьютерное и периферийное оборудование: системные блоки, мониторы,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компьютерные мыши, клавиатуры, принтеры, сканеры, колонки, акустические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системы, микрофоны, веб-камеры, устройства захвата видео, внешние ТВ-тюнеры,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внешние накопители на жестких дисках;</w:t>
      </w:r>
      <w:proofErr w:type="gramEnd"/>
    </w:p>
    <w:p w:rsidR="00D16868" w:rsidRPr="00D16868" w:rsidRDefault="00D16868" w:rsidP="00716480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Не считается существенной стоимость до 20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000 руб. за один имущественный объект.</w:t>
      </w:r>
    </w:p>
    <w:p w:rsidR="00D16868" w:rsidRPr="00D16868" w:rsidRDefault="00D16868" w:rsidP="00716480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Необходимость объединения и конкретный перечень объединяемых объектов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определяет комиссия учреждения по поступлению и выбытию активов.</w:t>
      </w:r>
    </w:p>
    <w:p w:rsidR="00D16868" w:rsidRPr="00D16868" w:rsidRDefault="00D16868" w:rsidP="0009141C">
      <w:pPr>
        <w:spacing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10 СГС «Основные средства».</w:t>
      </w:r>
    </w:p>
    <w:p w:rsidR="00FA1D5A" w:rsidRDefault="00D16868" w:rsidP="0009141C">
      <w:pPr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2.3. Уникальный</w:t>
      </w:r>
      <w:r w:rsidR="0009141C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 инвентарный </w:t>
      </w:r>
      <w:r w:rsidR="0009141C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номер состоит</w:t>
      </w:r>
      <w:r w:rsidR="0009141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 из</w:t>
      </w:r>
      <w:r w:rsidR="0009141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одиннадцати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09141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знаков</w:t>
      </w:r>
      <w:r w:rsidR="0009141C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и присваивается</w:t>
      </w:r>
      <w:r w:rsidR="0009141C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в</w:t>
      </w:r>
      <w:r w:rsidR="0009141C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порядке:</w:t>
      </w:r>
      <w:r w:rsidRPr="00D16868">
        <w:rPr>
          <w:rFonts w:ascii="Arial" w:hAnsi="Arial" w:cs="Arial"/>
          <w:sz w:val="26"/>
          <w:szCs w:val="26"/>
          <w:lang w:eastAsia="en-US"/>
        </w:rPr>
        <w:br/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1-й разряд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–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источник приобретения </w:t>
      </w:r>
    </w:p>
    <w:p w:rsidR="00FA1D5A" w:rsidRDefault="00FA1D5A" w:rsidP="00FA1D5A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2-6-й разряды – код счета в Плане счетов бухгалтерского учета;</w:t>
      </w:r>
    </w:p>
    <w:p w:rsidR="00D16868" w:rsidRPr="00D16868" w:rsidRDefault="00FA1D5A" w:rsidP="00FA1D5A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7-11-й разряды – порядковый номер нефинансового актива.</w:t>
      </w:r>
      <w:r w:rsid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       </w:t>
      </w:r>
      <w:r w:rsidR="00D16868" w:rsidRPr="00D16868">
        <w:rPr>
          <w:rFonts w:ascii="Arial" w:hAnsi="Arial" w:cs="Arial"/>
          <w:sz w:val="26"/>
          <w:szCs w:val="26"/>
          <w:lang w:eastAsia="en-US"/>
        </w:rPr>
        <w:br/>
      </w:r>
      <w:r w:rsidR="00D16868" w:rsidRPr="00D16868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9 СГС «Основные средства», пункт 46 Инструкции к Единому</w:t>
      </w:r>
      <w:r w:rsidR="00716480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D16868" w:rsidRPr="00D16868">
        <w:rPr>
          <w:rFonts w:ascii="Arial" w:hAnsi="Arial" w:cs="Arial"/>
          <w:color w:val="000000"/>
          <w:sz w:val="26"/>
          <w:szCs w:val="26"/>
          <w:lang w:eastAsia="en-US"/>
        </w:rPr>
        <w:t>плану счетов № 157н.</w:t>
      </w:r>
    </w:p>
    <w:p w:rsidR="00771852" w:rsidRDefault="00D16868" w:rsidP="00D168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2.4. Присвоенный объекту инвентарный номер обозначается путем нанесения</w:t>
      </w:r>
      <w:r w:rsidR="00FA1D5A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номера</w:t>
      </w:r>
      <w:r w:rsidR="00FA1D5A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на инвентарный объект краской или </w:t>
      </w:r>
      <w:r w:rsidR="0009141C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 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водостойким маркером</w:t>
      </w:r>
      <w:r w:rsidR="00FA1D5A">
        <w:rPr>
          <w:rFonts w:ascii="Arial" w:hAnsi="Arial" w:cs="Arial"/>
          <w:color w:val="000000"/>
          <w:sz w:val="26"/>
          <w:szCs w:val="26"/>
          <w:lang w:eastAsia="en-US"/>
        </w:rPr>
        <w:t xml:space="preserve"> материально ответственным лицом.</w:t>
      </w:r>
      <w:r w:rsidRPr="00D16868">
        <w:rPr>
          <w:rFonts w:ascii="Arial" w:hAnsi="Arial" w:cs="Arial"/>
          <w:sz w:val="26"/>
          <w:szCs w:val="26"/>
          <w:lang w:eastAsia="en-US"/>
        </w:rPr>
        <w:br/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В случае если объект является сложным (комплексом конструктивно-сочлененных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предметов), инвентарный номер обозначается на каждом </w:t>
      </w:r>
      <w:r w:rsidR="00771852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</w:p>
    <w:p w:rsidR="00D16868" w:rsidRPr="00D16868" w:rsidRDefault="0009141C" w:rsidP="00D168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 xml:space="preserve"> </w:t>
      </w:r>
      <w:r w:rsidR="00D16868"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составляющем </w:t>
      </w:r>
      <w:proofErr w:type="gramStart"/>
      <w:r w:rsidR="00D16868" w:rsidRPr="00D16868">
        <w:rPr>
          <w:rFonts w:ascii="Arial" w:hAnsi="Arial" w:cs="Arial"/>
          <w:color w:val="000000"/>
          <w:sz w:val="26"/>
          <w:szCs w:val="26"/>
          <w:lang w:eastAsia="en-US"/>
        </w:rPr>
        <w:t>элементе</w:t>
      </w:r>
      <w:proofErr w:type="gramEnd"/>
      <w:r w:rsidR="00D16868"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 тем же</w:t>
      </w:r>
      <w:r w:rsidR="00D16868"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D16868" w:rsidRPr="00D16868">
        <w:rPr>
          <w:rFonts w:ascii="Arial" w:hAnsi="Arial" w:cs="Arial"/>
          <w:color w:val="000000"/>
          <w:sz w:val="26"/>
          <w:szCs w:val="26"/>
          <w:lang w:eastAsia="en-US"/>
        </w:rPr>
        <w:t>способом, что и на сложном объекте.</w:t>
      </w:r>
    </w:p>
    <w:p w:rsidR="00D16868" w:rsidRPr="00D16868" w:rsidRDefault="00D16868" w:rsidP="00D168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2.5. Затраты по замене отдельных составных частей объекта основных средств, в том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числе при капитальном ремонте, включаются в момент их возникновения в стоимость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объекта. Одновременно с его стоимости списывается в текущие расходы стоимость</w:t>
      </w:r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заменяемых (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>выбываемых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eastAsia="en-US"/>
        </w:rPr>
        <w:t xml:space="preserve">) составных частей.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Данное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правило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применяется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к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следующим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группам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основных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средств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:</w:t>
      </w:r>
    </w:p>
    <w:p w:rsidR="00D16868" w:rsidRPr="00D16868" w:rsidRDefault="00D16868" w:rsidP="00D16868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машины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и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оборудование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D16868" w:rsidRPr="00D16868" w:rsidRDefault="00D16868" w:rsidP="00D16868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транспортные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средства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D16868" w:rsidRPr="00D16868" w:rsidRDefault="00D16868" w:rsidP="00771852">
      <w:pPr>
        <w:numPr>
          <w:ilvl w:val="0"/>
          <w:numId w:val="8"/>
        </w:numPr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инвентарь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производственный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и </w:t>
      </w:r>
      <w:proofErr w:type="spellStart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хозяйственный</w:t>
      </w:r>
      <w:proofErr w:type="spellEnd"/>
      <w:r w:rsidRPr="00D16868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0E57B2" w:rsidRDefault="00A33FBF" w:rsidP="00771852">
      <w:pPr>
        <w:rPr>
          <w:rFonts w:ascii="Arial" w:hAnsi="Arial" w:cs="Arial"/>
          <w:sz w:val="26"/>
          <w:szCs w:val="26"/>
        </w:rPr>
      </w:pPr>
      <w:r w:rsidRPr="00A33FBF">
        <w:rPr>
          <w:rFonts w:ascii="Arial" w:hAnsi="Arial" w:cs="Arial"/>
          <w:sz w:val="26"/>
          <w:szCs w:val="26"/>
        </w:rPr>
        <w:t>Основание: пункт 27 СГС «Основные средства».</w:t>
      </w:r>
    </w:p>
    <w:p w:rsidR="004C74FA" w:rsidRPr="00031738" w:rsidRDefault="004C74FA" w:rsidP="0003173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 xml:space="preserve">2.6. В случае частичной ликвидации или </w:t>
      </w:r>
      <w:proofErr w:type="spellStart"/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разукомплектации</w:t>
      </w:r>
      <w:proofErr w:type="spellEnd"/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 xml:space="preserve"> объекта основного средства,</w:t>
      </w:r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если стоимость ликвидируемых (разукомплектованных) частей не выделена в документах</w:t>
      </w:r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поставщика, стоимость таких частей определяется пропорционально</w:t>
      </w:r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 xml:space="preserve"> следующему</w:t>
      </w:r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 xml:space="preserve">показателю </w:t>
      </w:r>
      <w:r w:rsidRPr="00031738">
        <w:rPr>
          <w:rFonts w:ascii="Arial" w:hAnsi="Arial" w:cs="Arial"/>
          <w:color w:val="000000"/>
          <w:sz w:val="26"/>
          <w:szCs w:val="26"/>
          <w:lang w:eastAsia="en-US"/>
        </w:rPr>
        <w:t>(в порядке убывания важности):</w:t>
      </w:r>
    </w:p>
    <w:p w:rsidR="004C74FA" w:rsidRPr="004C74FA" w:rsidRDefault="004C74FA" w:rsidP="004C74FA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площади</w:t>
      </w:r>
      <w:proofErr w:type="spellEnd"/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4C74FA" w:rsidRPr="004C74FA" w:rsidRDefault="004C74FA" w:rsidP="004C74FA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объему</w:t>
      </w:r>
      <w:proofErr w:type="spellEnd"/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4C74FA" w:rsidRPr="004C74FA" w:rsidRDefault="004C74FA" w:rsidP="004C74FA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весу</w:t>
      </w:r>
      <w:proofErr w:type="spellEnd"/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4C74FA" w:rsidRPr="004C74FA" w:rsidRDefault="004C74FA" w:rsidP="004C74FA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иному показателю, установленному комиссией по поступлению и выбытию</w:t>
      </w:r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активов.</w:t>
      </w:r>
    </w:p>
    <w:p w:rsidR="004C74FA" w:rsidRDefault="004C74FA" w:rsidP="00771852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2.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7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. Начисление амортизации осуществляется следующим образом:</w:t>
      </w:r>
      <w:r w:rsidRPr="004C74FA">
        <w:rPr>
          <w:rFonts w:ascii="Arial" w:hAnsi="Arial" w:cs="Arial"/>
          <w:sz w:val="26"/>
          <w:szCs w:val="26"/>
          <w:lang w:eastAsia="en-US"/>
        </w:rPr>
        <w:br/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 xml:space="preserve"> – линейным методом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.</w:t>
      </w:r>
    </w:p>
    <w:p w:rsidR="004C74FA" w:rsidRPr="004C74FA" w:rsidRDefault="004C74FA" w:rsidP="00771852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пункты 36, 37 СГС «Основные средства».</w:t>
      </w:r>
    </w:p>
    <w:p w:rsidR="004C74FA" w:rsidRPr="004C74FA" w:rsidRDefault="004C74FA" w:rsidP="004C74FA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2.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8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. При переоценке объекта основных средств накопленная амортизация на дату</w:t>
      </w:r>
      <w:r w:rsidRPr="004C74FA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переоценки пересчитывается пропорционально изменению первоначальной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стоимости объекта таким образом, чтобы его остаточная стоимость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после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переоценки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равнялась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его переоцененной стоимости. При этом балансовая стоимость и накопленная амортизация</w:t>
      </w:r>
      <w:r w:rsidRPr="004C74FA">
        <w:rPr>
          <w:rFonts w:ascii="Arial" w:hAnsi="Arial" w:cs="Arial"/>
          <w:sz w:val="26"/>
          <w:szCs w:val="26"/>
          <w:lang w:eastAsia="en-US"/>
        </w:rPr>
        <w:br/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 xml:space="preserve">увеличиваются (умножаются) на одинаковый коэффициент таким </w:t>
      </w:r>
      <w:r w:rsidR="00965618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образом, чтобы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при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их суммировании получить переоцененную</w:t>
      </w:r>
      <w:r w:rsidR="00965618">
        <w:rPr>
          <w:rFonts w:ascii="Arial" w:hAnsi="Arial" w:cs="Arial"/>
          <w:color w:val="000000"/>
          <w:sz w:val="26"/>
          <w:szCs w:val="26"/>
          <w:lang w:eastAsia="en-US"/>
        </w:rPr>
        <w:t xml:space="preserve">    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 xml:space="preserve"> стоимость</w:t>
      </w:r>
      <w:r w:rsidR="00965618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на</w:t>
      </w:r>
      <w:r w:rsidR="00965618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 xml:space="preserve"> дату проведения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переоценки.</w:t>
      </w:r>
      <w:r w:rsidRPr="004C74FA">
        <w:rPr>
          <w:rFonts w:ascii="Arial" w:hAnsi="Arial" w:cs="Arial"/>
          <w:sz w:val="26"/>
          <w:szCs w:val="26"/>
          <w:lang w:eastAsia="en-US"/>
        </w:rPr>
        <w:br/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 xml:space="preserve"> Основание: пункт 41 СГС «Основные средства».</w:t>
      </w:r>
    </w:p>
    <w:p w:rsidR="002D194C" w:rsidRPr="002D194C" w:rsidRDefault="004C74FA" w:rsidP="002D194C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2.</w:t>
      </w:r>
      <w:r w:rsidR="00965618">
        <w:rPr>
          <w:rFonts w:ascii="Arial" w:hAnsi="Arial" w:cs="Arial"/>
          <w:color w:val="000000"/>
          <w:sz w:val="26"/>
          <w:szCs w:val="26"/>
          <w:lang w:eastAsia="en-US"/>
        </w:rPr>
        <w:t>9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. Срок полезного использования объектов основных средств устанавливает</w:t>
      </w:r>
      <w:r w:rsidR="00965618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>комиссия по поступлению и выбытию в соответствии</w:t>
      </w:r>
      <w:r w:rsidR="00965618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</w:t>
      </w:r>
      <w:r w:rsidRPr="004C74FA">
        <w:rPr>
          <w:rFonts w:ascii="Arial" w:hAnsi="Arial" w:cs="Arial"/>
          <w:color w:val="000000"/>
          <w:sz w:val="26"/>
          <w:szCs w:val="26"/>
          <w:lang w:eastAsia="en-US"/>
        </w:rPr>
        <w:t xml:space="preserve"> с пунктом 35 Стандарта «Основные средства».</w:t>
      </w:r>
      <w:r w:rsidRPr="004C74FA">
        <w:rPr>
          <w:rFonts w:ascii="Arial" w:hAnsi="Arial" w:cs="Arial"/>
          <w:sz w:val="26"/>
          <w:szCs w:val="26"/>
          <w:lang w:eastAsia="en-US"/>
        </w:rPr>
        <w:br/>
      </w:r>
      <w:r w:rsidR="002D194C" w:rsidRPr="002D194C">
        <w:rPr>
          <w:rFonts w:ascii="Arial" w:hAnsi="Arial" w:cs="Arial"/>
          <w:color w:val="000000"/>
          <w:sz w:val="26"/>
          <w:szCs w:val="26"/>
          <w:lang w:eastAsia="en-US"/>
        </w:rPr>
        <w:t>Состав комиссии по поступлению и выбытию активов</w:t>
      </w:r>
      <w:r w:rsidR="006D43CA">
        <w:rPr>
          <w:rFonts w:ascii="Arial" w:hAnsi="Arial" w:cs="Arial"/>
          <w:color w:val="000000"/>
          <w:sz w:val="26"/>
          <w:szCs w:val="26"/>
          <w:lang w:eastAsia="en-US"/>
        </w:rPr>
        <w:t xml:space="preserve">, </w:t>
      </w:r>
      <w:proofErr w:type="gramStart"/>
      <w:r w:rsidR="006D43CA">
        <w:rPr>
          <w:rFonts w:ascii="Arial" w:hAnsi="Arial" w:cs="Arial"/>
          <w:color w:val="000000"/>
          <w:sz w:val="26"/>
          <w:szCs w:val="26"/>
          <w:lang w:eastAsia="en-US"/>
        </w:rPr>
        <w:t>утвержденная</w:t>
      </w:r>
      <w:proofErr w:type="gramEnd"/>
      <w:r w:rsidR="006D43CA">
        <w:rPr>
          <w:rFonts w:ascii="Arial" w:hAnsi="Arial" w:cs="Arial"/>
          <w:color w:val="000000"/>
          <w:sz w:val="26"/>
          <w:szCs w:val="26"/>
          <w:lang w:eastAsia="en-US"/>
        </w:rPr>
        <w:t xml:space="preserve"> отдельным приказом руководителя.</w:t>
      </w:r>
    </w:p>
    <w:p w:rsidR="002D194C" w:rsidRPr="002D194C" w:rsidRDefault="002D194C" w:rsidP="002D194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040C77">
        <w:rPr>
          <w:rFonts w:ascii="Arial" w:hAnsi="Arial" w:cs="Arial"/>
          <w:color w:val="000000"/>
          <w:sz w:val="26"/>
          <w:szCs w:val="26"/>
          <w:lang w:eastAsia="en-US"/>
        </w:rPr>
        <w:t>2.10. Имущество, относящееся к категории особо ценного имущества (ОЦИ)</w:t>
      </w:r>
      <w:proofErr w:type="gramStart"/>
      <w:r w:rsidRPr="00040C77">
        <w:rPr>
          <w:rFonts w:ascii="Arial" w:hAnsi="Arial" w:cs="Arial"/>
          <w:color w:val="000000"/>
          <w:sz w:val="26"/>
          <w:szCs w:val="26"/>
          <w:lang w:eastAsia="en-US"/>
        </w:rPr>
        <w:t>,о</w:t>
      </w:r>
      <w:proofErr w:type="gramEnd"/>
      <w:r w:rsidRPr="00040C77">
        <w:rPr>
          <w:rFonts w:ascii="Arial" w:hAnsi="Arial" w:cs="Arial"/>
          <w:color w:val="000000"/>
          <w:sz w:val="26"/>
          <w:szCs w:val="26"/>
          <w:lang w:eastAsia="en-US"/>
        </w:rPr>
        <w:t>пределяет комиссия по поступлению и выбытию активов</w:t>
      </w:r>
      <w:r w:rsidR="006D43CA" w:rsidRPr="00040C77">
        <w:rPr>
          <w:rFonts w:ascii="Arial" w:hAnsi="Arial" w:cs="Arial"/>
          <w:color w:val="000000"/>
          <w:sz w:val="26"/>
          <w:szCs w:val="26"/>
          <w:lang w:eastAsia="en-US"/>
        </w:rPr>
        <w:t xml:space="preserve">, утвержденная отдельным приказом руководителя. </w:t>
      </w:r>
      <w:r w:rsidRPr="00040C77">
        <w:rPr>
          <w:rFonts w:ascii="Arial" w:hAnsi="Arial" w:cs="Arial"/>
          <w:color w:val="000000"/>
          <w:sz w:val="26"/>
          <w:szCs w:val="26"/>
          <w:lang w:eastAsia="en-US"/>
        </w:rPr>
        <w:t xml:space="preserve">Такое </w:t>
      </w:r>
      <w:r w:rsidRPr="00040C77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имущество</w:t>
      </w:r>
      <w:r w:rsidRPr="00040C7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040C77">
        <w:rPr>
          <w:rFonts w:ascii="Arial" w:hAnsi="Arial" w:cs="Arial"/>
          <w:color w:val="000000"/>
          <w:sz w:val="26"/>
          <w:szCs w:val="26"/>
          <w:lang w:eastAsia="en-US"/>
        </w:rPr>
        <w:t>принимается к учету на основании выписки из протокола комиссии.</w:t>
      </w:r>
    </w:p>
    <w:p w:rsidR="002D194C" w:rsidRPr="002D194C" w:rsidRDefault="002D194C" w:rsidP="002D194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2.1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. Основные средства стоимостью до 10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000 руб. включительно, находящиеся в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 xml:space="preserve">эксплуатации, учитываются на </w:t>
      </w:r>
      <w:proofErr w:type="spellStart"/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забалансовом</w:t>
      </w:r>
      <w:proofErr w:type="spellEnd"/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   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счете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2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по балансовой стоимости.</w:t>
      </w:r>
      <w:r w:rsidRPr="002D194C">
        <w:rPr>
          <w:rFonts w:ascii="Arial" w:hAnsi="Arial" w:cs="Arial"/>
          <w:sz w:val="26"/>
          <w:szCs w:val="26"/>
          <w:lang w:eastAsia="en-US"/>
        </w:rPr>
        <w:br/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39 СГС «Основные средства», пункт 373 Инструкции к Единому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плану счетов №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157н.</w:t>
      </w:r>
    </w:p>
    <w:p w:rsidR="002D194C" w:rsidRPr="002D194C" w:rsidRDefault="002D194C" w:rsidP="002D194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2.1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2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. При приобретении и (или) создании основных средств за счет средств, полученных по разным видам деятельности, сумма вложений, сформированных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на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счете КБК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Х.106.00.000, переводится на код вида деятельности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4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«субсидии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на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выполнение государственного (муниципального) задания».</w:t>
      </w:r>
    </w:p>
    <w:p w:rsidR="002D194C" w:rsidRPr="002D194C" w:rsidRDefault="002D194C" w:rsidP="002D194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2.1</w:t>
      </w:r>
      <w:r w:rsidR="00236AEF">
        <w:rPr>
          <w:rFonts w:ascii="Arial" w:hAnsi="Arial" w:cs="Arial"/>
          <w:color w:val="000000"/>
          <w:sz w:val="26"/>
          <w:szCs w:val="26"/>
          <w:lang w:eastAsia="en-US"/>
        </w:rPr>
        <w:t>3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 xml:space="preserve">. При принятии учредителем решения о выделении средств субсидии </w:t>
      </w:r>
      <w:proofErr w:type="spellStart"/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нафинансовое</w:t>
      </w:r>
      <w:proofErr w:type="spellEnd"/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 xml:space="preserve"> обеспечение выполнения государственного задания на содержание объекта основных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средств, который ранее приобретен (создан) учреждением за счет средств от приносящей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доход деятельности, стоимость этого объекта переводится с кода вида деятельности «2»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на код вида деятельности «4». Одновременно переводится сумма начисленной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амортизации.</w:t>
      </w:r>
    </w:p>
    <w:p w:rsidR="002D194C" w:rsidRPr="002D194C" w:rsidRDefault="002D194C" w:rsidP="002D194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2.1</w:t>
      </w:r>
      <w:r w:rsidR="00236AEF">
        <w:rPr>
          <w:rFonts w:ascii="Arial" w:hAnsi="Arial" w:cs="Arial"/>
          <w:color w:val="000000"/>
          <w:sz w:val="26"/>
          <w:szCs w:val="26"/>
          <w:lang w:eastAsia="en-US"/>
        </w:rPr>
        <w:t>4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. Передача в пользование объектов, которые содержатся за счет учреждения,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отражается как внутреннее перемещение. Учет таких объектов ведется на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 xml:space="preserve">дополнительном </w:t>
      </w:r>
      <w:proofErr w:type="spellStart"/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забалансовом</w:t>
      </w:r>
      <w:proofErr w:type="spellEnd"/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 xml:space="preserve"> счете 43П «Имущество, переданное в пользование, – не</w:t>
      </w:r>
      <w:r w:rsidRPr="002D194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2D194C">
        <w:rPr>
          <w:rFonts w:ascii="Arial" w:hAnsi="Arial" w:cs="Arial"/>
          <w:color w:val="000000"/>
          <w:sz w:val="26"/>
          <w:szCs w:val="26"/>
          <w:lang w:eastAsia="en-US"/>
        </w:rPr>
        <w:t>объект аренды».</w:t>
      </w:r>
    </w:p>
    <w:p w:rsidR="00E27227" w:rsidRPr="00987606" w:rsidRDefault="00E27227" w:rsidP="001D4908">
      <w:pPr>
        <w:jc w:val="both"/>
        <w:rPr>
          <w:rFonts w:ascii="Arial" w:hAnsi="Arial" w:cs="Arial"/>
          <w:b/>
          <w:color w:val="000000"/>
          <w:sz w:val="26"/>
          <w:szCs w:val="26"/>
          <w:lang w:eastAsia="en-US"/>
        </w:rPr>
      </w:pPr>
      <w:r w:rsidRPr="00987606">
        <w:rPr>
          <w:rFonts w:ascii="Arial" w:hAnsi="Arial" w:cs="Arial"/>
          <w:b/>
          <w:color w:val="000000"/>
          <w:sz w:val="26"/>
          <w:szCs w:val="26"/>
          <w:lang w:eastAsia="en-US"/>
        </w:rPr>
        <w:t>3. Материальные запасы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3.1. Учреждение учитывает в составе материальных запасов материальные объекты, указанные в пунктах 98–99 Инструкции к Единому плану счетов № 157н, а также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производственный и хозяйственный инвентарь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>.</w:t>
      </w:r>
    </w:p>
    <w:p w:rsidR="00E27227" w:rsidRPr="00E27227" w:rsidRDefault="00E27227" w:rsidP="00031738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3.2. Единица 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учета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   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 материальных 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    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запасов 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в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 учреждении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                    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 – номенклатурная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 (реестровая)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единица. 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                                                                      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8 СГС «Запасы».</w:t>
      </w:r>
    </w:p>
    <w:p w:rsidR="00E27227" w:rsidRPr="00E27227" w:rsidRDefault="00E27227" w:rsidP="00987606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3.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>3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. Списание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   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 материальных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 запасов 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    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производится 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по 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средней фактической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стоимости.</w:t>
      </w:r>
      <w:r w:rsidRPr="00E27227">
        <w:rPr>
          <w:rFonts w:ascii="Arial" w:hAnsi="Arial" w:cs="Arial"/>
          <w:sz w:val="26"/>
          <w:szCs w:val="26"/>
          <w:lang w:eastAsia="en-US"/>
        </w:rPr>
        <w:br/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108 Инструкции к Единому плану счетов № 157н.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3.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>4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. Нормы на расходы горюче-смазочных материалов (ГСМ) разрабатываются специализированной организацией и утверждаются приказом руководителя учреждения.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Ежегодно приказом руководителя утверждаются период применения зимней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надбавки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к нормам расхода ГСМ и ее величина.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ГСМ списывается на расходы по фактическому расходу на основании путевых листов, но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не выше норм, установленных приказом руководителя учреждения.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3.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>5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. Выдача в эксплуатацию на нужды учреждения канцелярских принадлежностей,</w:t>
      </w:r>
      <w:r w:rsidR="00313220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запасных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частей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и хозяйственных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материалов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оформляется ведомостью выдачи материальных ценностей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на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нужды учреждения</w:t>
      </w:r>
      <w:r w:rsidR="00313220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(ф.0504210).</w:t>
      </w:r>
      <w:r w:rsidR="00313220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Эта ведомость является основанием для списания материальных запасов.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В остальных случаях материальные запасы списываются по акту о списании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материальных запасов (ф. 0504230).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3.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>6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. При приобретении и (или) создании материальных запасов за счет средств,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полученных по разным видам деятельности, сумма вложений, сформированных на счете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КБК Х.106.00.000, переводится на код вида деятельности 4 «субсидии на выполнение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государственного (муниципального) задания».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3.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>9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. Учет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>у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 на </w:t>
      </w:r>
      <w:proofErr w:type="spellStart"/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забалансовом</w:t>
      </w:r>
      <w:proofErr w:type="spellEnd"/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 счете 09 «Запасные части к транспортным средствам,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выданные взамен </w:t>
      </w:r>
      <w:proofErr w:type="gramStart"/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изношенных</w:t>
      </w:r>
      <w:proofErr w:type="gramEnd"/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»  подлежат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запасные части и другие комплектующие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. 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Аналитический учет по счету ведется в разрезе автомобилей и материально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ответственных лиц.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Поступление</w:t>
      </w:r>
      <w:proofErr w:type="spellEnd"/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на</w:t>
      </w:r>
      <w:proofErr w:type="spellEnd"/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счет</w:t>
      </w:r>
      <w:proofErr w:type="spellEnd"/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09 </w:t>
      </w:r>
      <w:proofErr w:type="spellStart"/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отражается</w:t>
      </w:r>
      <w:proofErr w:type="spellEnd"/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:</w:t>
      </w:r>
    </w:p>
    <w:p w:rsidR="00E27227" w:rsidRPr="00E27227" w:rsidRDefault="00E27227" w:rsidP="001D4908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при установке (передаче материально ответственному лицу) соответствующих</w:t>
      </w:r>
      <w:r w:rsidR="00987606">
        <w:rPr>
          <w:rFonts w:ascii="Arial" w:hAnsi="Arial" w:cs="Arial"/>
          <w:color w:val="000000"/>
          <w:sz w:val="26"/>
          <w:szCs w:val="26"/>
          <w:lang w:eastAsia="en-US"/>
        </w:rPr>
        <w:t xml:space="preserve"> з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апчастей после списания со счета КБК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Х.105.36.44Х «Прочие материальные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запасы – иное движимое имущество учреждения»;</w:t>
      </w:r>
    </w:p>
    <w:p w:rsidR="00E27227" w:rsidRPr="00E27227" w:rsidRDefault="00E27227" w:rsidP="001D4908">
      <w:pPr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при безвозмездном поступлении автомобиля от государственных (муниципальных</w:t>
      </w:r>
      <w:proofErr w:type="gramStart"/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)у</w:t>
      </w:r>
      <w:proofErr w:type="gramEnd"/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чреждений с документальной передачей остатков </w:t>
      </w:r>
      <w:proofErr w:type="spellStart"/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забалансового</w:t>
      </w:r>
      <w:proofErr w:type="spellEnd"/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 xml:space="preserve"> счета 09.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При безвозмездном получении от государственных (муниципальных) учреждений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запасных частей, учитываемых передающей стороной на счете 09, но не подлежащих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учету на указанном счете в соответствии с настоящей учетной политикой, оприходование</w:t>
      </w:r>
      <w:r w:rsidRPr="00E27227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запчастей на счет 09 не производится.</w:t>
      </w:r>
    </w:p>
    <w:p w:rsidR="00E27227" w:rsidRPr="00E27227" w:rsidRDefault="00E27227" w:rsidP="001D49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E27227">
        <w:rPr>
          <w:rFonts w:ascii="Arial" w:hAnsi="Arial" w:cs="Arial"/>
          <w:color w:val="000000"/>
          <w:sz w:val="26"/>
          <w:szCs w:val="26"/>
          <w:lang w:eastAsia="en-US"/>
        </w:rPr>
        <w:t>Внутреннее перемещение по счету отражается:</w:t>
      </w:r>
    </w:p>
    <w:p w:rsidR="00523330" w:rsidRPr="00523330" w:rsidRDefault="00523330" w:rsidP="00523330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при передаче на другой автомобиль;</w:t>
      </w:r>
    </w:p>
    <w:p w:rsidR="00523330" w:rsidRPr="00523330" w:rsidRDefault="00523330" w:rsidP="00523330">
      <w:pPr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при передаче другому материально ответственному лицу вместе с автомобилем.</w:t>
      </w:r>
    </w:p>
    <w:p w:rsidR="00523330" w:rsidRPr="00523330" w:rsidRDefault="00523330" w:rsidP="0052333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523330">
        <w:rPr>
          <w:rFonts w:ascii="Arial" w:hAnsi="Arial" w:cs="Arial"/>
          <w:color w:val="000000"/>
          <w:sz w:val="26"/>
          <w:szCs w:val="26"/>
          <w:lang w:val="en-US" w:eastAsia="en-US"/>
        </w:rPr>
        <w:t>Выбытие</w:t>
      </w:r>
      <w:proofErr w:type="spellEnd"/>
      <w:r w:rsidRPr="00523330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523330">
        <w:rPr>
          <w:rFonts w:ascii="Arial" w:hAnsi="Arial" w:cs="Arial"/>
          <w:color w:val="000000"/>
          <w:sz w:val="26"/>
          <w:szCs w:val="26"/>
          <w:lang w:val="en-US" w:eastAsia="en-US"/>
        </w:rPr>
        <w:t>со</w:t>
      </w:r>
      <w:proofErr w:type="spellEnd"/>
      <w:r w:rsidRPr="00523330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523330">
        <w:rPr>
          <w:rFonts w:ascii="Arial" w:hAnsi="Arial" w:cs="Arial"/>
          <w:color w:val="000000"/>
          <w:sz w:val="26"/>
          <w:szCs w:val="26"/>
          <w:lang w:val="en-US" w:eastAsia="en-US"/>
        </w:rPr>
        <w:t>счета</w:t>
      </w:r>
      <w:proofErr w:type="spellEnd"/>
      <w:r w:rsidRPr="00523330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09 </w:t>
      </w:r>
      <w:proofErr w:type="spellStart"/>
      <w:r w:rsidRPr="00523330">
        <w:rPr>
          <w:rFonts w:ascii="Arial" w:hAnsi="Arial" w:cs="Arial"/>
          <w:color w:val="000000"/>
          <w:sz w:val="26"/>
          <w:szCs w:val="26"/>
          <w:lang w:val="en-US" w:eastAsia="en-US"/>
        </w:rPr>
        <w:t>отражается</w:t>
      </w:r>
      <w:proofErr w:type="spellEnd"/>
      <w:r w:rsidRPr="00523330">
        <w:rPr>
          <w:rFonts w:ascii="Arial" w:hAnsi="Arial" w:cs="Arial"/>
          <w:color w:val="000000"/>
          <w:sz w:val="26"/>
          <w:szCs w:val="26"/>
          <w:lang w:val="en-US" w:eastAsia="en-US"/>
        </w:rPr>
        <w:t>:</w:t>
      </w:r>
    </w:p>
    <w:p w:rsidR="00523330" w:rsidRPr="00523330" w:rsidRDefault="00523330" w:rsidP="00771852">
      <w:pPr>
        <w:numPr>
          <w:ilvl w:val="0"/>
          <w:numId w:val="15"/>
        </w:numPr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при списании автомобиля по установленным основаниям;</w:t>
      </w:r>
    </w:p>
    <w:p w:rsidR="00523330" w:rsidRPr="00523330" w:rsidRDefault="00523330" w:rsidP="00771852">
      <w:pPr>
        <w:numPr>
          <w:ilvl w:val="0"/>
          <w:numId w:val="15"/>
        </w:numPr>
        <w:ind w:left="780"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при установке новых запчастей взамен непригодных к эксплуатации.</w:t>
      </w:r>
    </w:p>
    <w:p w:rsidR="00523330" w:rsidRPr="00523330" w:rsidRDefault="00523330" w:rsidP="00771852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Основание: пункты 349–350 Инструкции к Единому плану счетов №</w:t>
      </w:r>
      <w:r w:rsidRPr="0052333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157н.</w:t>
      </w:r>
    </w:p>
    <w:p w:rsidR="00523330" w:rsidRPr="00523330" w:rsidRDefault="00523330" w:rsidP="0052333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3.1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0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. Фактическая стоимость материальных запасов, полученных в результате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ремонта, разборки, утилизации (ликвидации), основных средств или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иного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имущества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определяется исходя из следующих факторов:</w:t>
      </w:r>
    </w:p>
    <w:p w:rsidR="00523330" w:rsidRPr="00523330" w:rsidRDefault="00523330" w:rsidP="00523330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их справедливой оценочной стоимости на дату принятия к бухгалтерскому</w:t>
      </w:r>
      <w:r w:rsidR="00313220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учету, рассчитанной методом рыночных цен;</w:t>
      </w:r>
    </w:p>
    <w:p w:rsidR="00523330" w:rsidRPr="00523330" w:rsidRDefault="00523330" w:rsidP="00771852">
      <w:pPr>
        <w:numPr>
          <w:ilvl w:val="0"/>
          <w:numId w:val="16"/>
        </w:numPr>
        <w:ind w:left="780"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сумм, уплачиваемых учреждением за доставку материальных запасов, приведение</w:t>
      </w:r>
      <w:r w:rsidRPr="0052333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их в состояние, пригодное для использования.</w:t>
      </w:r>
    </w:p>
    <w:p w:rsidR="00523330" w:rsidRPr="00523330" w:rsidRDefault="00523330" w:rsidP="00771852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пункты 52–60 СГС «Концептуальные основы бухучета и отчетности».</w:t>
      </w:r>
    </w:p>
    <w:p w:rsidR="00523330" w:rsidRPr="00523330" w:rsidRDefault="00523330" w:rsidP="0052333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3.1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 xml:space="preserve">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запасов от учетной цены отдельно в учете не отражаются.</w:t>
      </w:r>
      <w:r w:rsidRPr="00523330">
        <w:rPr>
          <w:rFonts w:ascii="Arial" w:hAnsi="Arial" w:cs="Arial"/>
          <w:sz w:val="26"/>
          <w:szCs w:val="26"/>
          <w:lang w:eastAsia="en-US"/>
        </w:rPr>
        <w:br/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18 СГС «Запасы».</w:t>
      </w:r>
    </w:p>
    <w:p w:rsidR="00523330" w:rsidRPr="00523330" w:rsidRDefault="00523330" w:rsidP="0052333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4. Стоимость безвозмездно полученных нефинансовых активов</w:t>
      </w:r>
    </w:p>
    <w:p w:rsidR="00031738" w:rsidRDefault="00523330" w:rsidP="0052333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4.1. Данные о справедливой стоимости безвозмездно полученных нефинансовых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активов должны быть подтверждены документально: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    </w:t>
      </w: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В случаях невозможности документального подтверждения стоимость определяется экспертным путем.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                                                         </w:t>
      </w:r>
    </w:p>
    <w:p w:rsidR="00523330" w:rsidRPr="00523330" w:rsidRDefault="00523330" w:rsidP="0052333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5. Затраты на изготовление готовой продукции, выполнение работ, оказание услуг</w:t>
      </w:r>
    </w:p>
    <w:p w:rsidR="00523330" w:rsidRDefault="00523330" w:rsidP="0003173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 xml:space="preserve">5.1. </w:t>
      </w:r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Затраты учреждения при выполнении готовой продукции, выполнение работ, оказание услуг являются прямыми.                                                          Прямыми расходами признаются расходы, которые осуществлены </w:t>
      </w:r>
      <w:proofErr w:type="spellStart"/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>непостредственно</w:t>
      </w:r>
      <w:proofErr w:type="spellEnd"/>
      <w:r w:rsidR="00031738">
        <w:rPr>
          <w:rFonts w:ascii="Arial" w:hAnsi="Arial" w:cs="Arial"/>
          <w:color w:val="000000"/>
          <w:sz w:val="26"/>
          <w:szCs w:val="26"/>
          <w:lang w:eastAsia="en-US"/>
        </w:rPr>
        <w:t xml:space="preserve"> для оказания конкретного вида услуг, производства конкретного вида продукции.</w:t>
      </w:r>
    </w:p>
    <w:p w:rsidR="00031738" w:rsidRDefault="00031738" w:rsidP="0003173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5.2.Установить следующий перечень прямых затрат: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211 Расходы по оплате труда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212 Расходы на начисления на выплаты по оплате труда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212 Начисления на оплату труда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221 Расходы на услуги связи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222 Расходы на транспортные услуги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223 Расходы на коммунальные платежи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225 Расходы на услуги по содержанию имущества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226 Расходы на прочие услуги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271 Расходы на амортизацию основных средств и нематериальных активов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272 Расходование материальных запасов</w:t>
      </w:r>
    </w:p>
    <w:p w:rsid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291 Налоги, пошлины, сборы</w:t>
      </w:r>
    </w:p>
    <w:p w:rsidR="00266C88" w:rsidRPr="00266C88" w:rsidRDefault="00266C88" w:rsidP="00266C88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296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И</w:t>
      </w:r>
      <w:proofErr w:type="gramEnd"/>
      <w:r>
        <w:rPr>
          <w:rFonts w:ascii="Arial" w:hAnsi="Arial" w:cs="Arial"/>
          <w:color w:val="000000"/>
          <w:sz w:val="26"/>
          <w:szCs w:val="26"/>
          <w:lang w:eastAsia="en-US"/>
        </w:rPr>
        <w:t>ные выплаты текущего характера физическим лицам.</w:t>
      </w:r>
    </w:p>
    <w:p w:rsidR="008B67C9" w:rsidRPr="002D194C" w:rsidRDefault="00523330" w:rsidP="00266C88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523330">
        <w:rPr>
          <w:rFonts w:ascii="Arial" w:hAnsi="Arial" w:cs="Arial"/>
          <w:color w:val="000000"/>
          <w:sz w:val="26"/>
          <w:szCs w:val="26"/>
          <w:lang w:eastAsia="en-US"/>
        </w:rPr>
        <w:t>5.3.</w:t>
      </w:r>
      <w:r w:rsidR="00266C88">
        <w:rPr>
          <w:rFonts w:ascii="Arial" w:hAnsi="Arial" w:cs="Arial"/>
          <w:color w:val="000000"/>
          <w:sz w:val="26"/>
          <w:szCs w:val="26"/>
          <w:lang w:eastAsia="en-US"/>
        </w:rPr>
        <w:t xml:space="preserve">  Затраты учреждения, которые не относятся на формирование себестоимости работ, оказании услуг являются прочими расходами Учреждения и учитываются  на счете 0 401 20 200 «Расходы учреждения»                  </w:t>
      </w:r>
    </w:p>
    <w:p w:rsidR="00AD66B6" w:rsidRPr="00AD66B6" w:rsidRDefault="00AD66B6" w:rsidP="00AD66B6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6. Расчеты с подотчетными лицами</w:t>
      </w:r>
    </w:p>
    <w:p w:rsidR="00AD66B6" w:rsidRDefault="00AD66B6" w:rsidP="00AD66B6">
      <w:pPr>
        <w:tabs>
          <w:tab w:val="num" w:pos="720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6.1. Денежные средства выдаются под отчет на основании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письменного заявления на имя руководителя с указанием назначения аванса и срока, на который он выдается.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Выдача денежных средств под отчет производится путем: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</w:p>
    <w:p w:rsidR="00AD66B6" w:rsidRPr="00AD66B6" w:rsidRDefault="00AD66B6" w:rsidP="00AD66B6">
      <w:pPr>
        <w:tabs>
          <w:tab w:val="num" w:pos="720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-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перечисления на зарплатную карту материально ответственного лица.</w:t>
      </w:r>
    </w:p>
    <w:p w:rsidR="00AD66B6" w:rsidRPr="00AD66B6" w:rsidRDefault="00AD66B6" w:rsidP="00AD66B6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6.2. Учреждение выдает денежные средства под отчет штатным сотрудникам,</w:t>
      </w:r>
      <w:r w:rsidR="00771852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а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также лицам, которые не состоят в штате, на основании отдельного приказа руководителя.</w:t>
      </w:r>
      <w:r w:rsidRPr="00AD66B6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Расчеты по выданным суммам проходят в порядке, установленном для штатных</w:t>
      </w:r>
      <w:r w:rsidRPr="00AD66B6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сотрудников.</w:t>
      </w:r>
    </w:p>
    <w:p w:rsidR="00AD66B6" w:rsidRPr="00AD66B6" w:rsidRDefault="00AD66B6" w:rsidP="00FE5A0C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6.3. Предельная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   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сумма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  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выдачи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денежных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средств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под отчет на хозяйственные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расходы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устанавливается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в</w:t>
      </w:r>
      <w:r w:rsidRPr="00AD66B6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размере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20</w:t>
      </w:r>
      <w:r w:rsidR="00FE5A0C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000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>(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двадцать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т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ысяч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)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руб.</w:t>
      </w:r>
      <w:r w:rsidRPr="00AD66B6">
        <w:rPr>
          <w:rFonts w:ascii="Arial" w:hAnsi="Arial" w:cs="Arial"/>
          <w:sz w:val="26"/>
          <w:szCs w:val="26"/>
          <w:lang w:eastAsia="en-US"/>
        </w:rPr>
        <w:br/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На основании распоряжения руководителя в исключительных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случаях сумма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может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быть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увеличена, но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не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более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лимита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расчетов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наличными средствами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между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ю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ридическими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AD66B6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лицами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в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соответствии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с 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указанием Центрального банка.</w:t>
      </w:r>
      <w:r w:rsidRPr="00AD66B6">
        <w:rPr>
          <w:rFonts w:ascii="Arial" w:hAnsi="Arial" w:cs="Arial"/>
          <w:sz w:val="26"/>
          <w:szCs w:val="26"/>
          <w:lang w:eastAsia="en-US"/>
        </w:rPr>
        <w:br/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6 указания ЦБ от 07.10.2013 № 3073-У.</w:t>
      </w:r>
    </w:p>
    <w:p w:rsidR="00AD66B6" w:rsidRPr="00AD66B6" w:rsidRDefault="00AD66B6" w:rsidP="00AD66B6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6.4. Денежные средства выдаются под отчет на хозяйственные нужды на срок,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который сотрудник указал в заявлении на выдачу денежных средств подотчет,</w:t>
      </w:r>
      <w:r w:rsidR="002002E7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но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не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более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30 (тридцати)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рабочих дней. По истечении этого срока сотрудник должен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отчитаться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в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течение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5 (пяти)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рабочих дней.</w:t>
      </w:r>
    </w:p>
    <w:p w:rsidR="00AD66B6" w:rsidRPr="00AD66B6" w:rsidRDefault="00AD66B6" w:rsidP="00AD66B6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6.5. При направлении сотрудников учреждения в служебные командировки на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территории России расходы на них возмещаются в размере, установленном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Порядком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оформления служебных командировок </w:t>
      </w:r>
      <w:r w:rsidRPr="00040C77">
        <w:rPr>
          <w:rFonts w:ascii="Arial" w:hAnsi="Arial" w:cs="Arial"/>
          <w:color w:val="000000"/>
          <w:sz w:val="26"/>
          <w:szCs w:val="26"/>
          <w:lang w:eastAsia="en-US"/>
        </w:rPr>
        <w:t xml:space="preserve">(приложение </w:t>
      </w:r>
      <w:r w:rsidR="00771852" w:rsidRPr="00040C77">
        <w:rPr>
          <w:rFonts w:ascii="Arial" w:hAnsi="Arial" w:cs="Arial"/>
          <w:color w:val="000000"/>
          <w:sz w:val="26"/>
          <w:szCs w:val="26"/>
          <w:lang w:eastAsia="en-US"/>
        </w:rPr>
        <w:t>9</w:t>
      </w:r>
      <w:r w:rsidRPr="00040C77">
        <w:rPr>
          <w:rFonts w:ascii="Arial" w:hAnsi="Arial" w:cs="Arial"/>
          <w:color w:val="000000"/>
          <w:sz w:val="26"/>
          <w:szCs w:val="26"/>
          <w:lang w:eastAsia="en-US"/>
        </w:rPr>
        <w:t>).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 xml:space="preserve"> Возмещение расходов на служебные</w:t>
      </w:r>
      <w:r w:rsidRPr="00AD66B6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командировки, превышающих размер, установленный указанным Порядком, производится</w:t>
      </w:r>
      <w:r w:rsidRPr="00AD66B6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по фактическим расходам за счет средств от деятельности, приносящей доход, с</w:t>
      </w:r>
      <w:r w:rsidRPr="00AD66B6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разрешения руководителя учреждения (оформленного приказом).</w:t>
      </w:r>
    </w:p>
    <w:p w:rsidR="00AD66B6" w:rsidRPr="00AD66B6" w:rsidRDefault="00AD66B6" w:rsidP="00AD66B6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6.6. По возвращении из командировки сотрудник представляет авансовый отчет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об израсходованных суммах в течение трех рабочих дней.</w:t>
      </w:r>
    </w:p>
    <w:p w:rsidR="00AD66B6" w:rsidRPr="00AD66B6" w:rsidRDefault="00AD66B6" w:rsidP="00AD66B6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6.7. Предельные сроки отчета по выданным доверенностям на получение материальных ценностей устанавливаются следующие:</w:t>
      </w:r>
      <w:r w:rsidRPr="00AD66B6">
        <w:rPr>
          <w:rFonts w:ascii="Arial" w:hAnsi="Arial" w:cs="Arial"/>
          <w:sz w:val="26"/>
          <w:szCs w:val="26"/>
          <w:lang w:eastAsia="en-US"/>
        </w:rPr>
        <w:br/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– в течение трех рабочих дней с момента получения материальных ценностей.</w:t>
      </w:r>
    </w:p>
    <w:p w:rsidR="00AD66B6" w:rsidRPr="00AD66B6" w:rsidRDefault="00AD66B6" w:rsidP="00AD66B6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Доверенности выдаются штатным сотрудникам, с которыми заключен договор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о</w:t>
      </w:r>
      <w:r w:rsidR="00FE5A0C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полной материальной ответственности.</w:t>
      </w:r>
    </w:p>
    <w:p w:rsidR="00AD66B6" w:rsidRPr="00AD66B6" w:rsidRDefault="00AD66B6" w:rsidP="00AD66B6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6.8. Авансовые отчеты брошюруются в хронологическом порядке в последний</w:t>
      </w:r>
      <w:r w:rsidR="00A33120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AD66B6">
        <w:rPr>
          <w:rFonts w:ascii="Arial" w:hAnsi="Arial" w:cs="Arial"/>
          <w:color w:val="000000"/>
          <w:sz w:val="26"/>
          <w:szCs w:val="26"/>
          <w:lang w:eastAsia="en-US"/>
        </w:rPr>
        <w:t>день отчетного месяца.</w:t>
      </w:r>
    </w:p>
    <w:p w:rsidR="00385070" w:rsidRPr="00385070" w:rsidRDefault="00385070" w:rsidP="0038507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7. Расчеты с дебиторами и кредиторами</w:t>
      </w:r>
    </w:p>
    <w:p w:rsidR="00385070" w:rsidRPr="00385070" w:rsidRDefault="00385070" w:rsidP="0038507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7.1. Денежные средства от виновных лиц в возмещение ущерба, причиненного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нефинансовым активам, отражаются по коду вида деятельности «2» – приносящая доход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деятельность (собственные доходы учреждения).</w:t>
      </w:r>
    </w:p>
    <w:p w:rsidR="00385070" w:rsidRPr="00385070" w:rsidRDefault="00385070" w:rsidP="0038507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Возмещение в натуральной форме ущерба, причиненного нефинансовым активам,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отражается по коду вида финансового обеспечения (деятельности), по которому активы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учитывались.</w:t>
      </w:r>
    </w:p>
    <w:p w:rsidR="00385070" w:rsidRPr="00385070" w:rsidRDefault="00385070" w:rsidP="0038507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7.2. Задолженность дебиторов в виде возмещения эксплуатационных и коммунальных расходов отражается в учете на основании выставленного арендатору</w:t>
      </w:r>
      <w:r w:rsidR="00771852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счета,</w:t>
      </w:r>
      <w:r w:rsidR="00771852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счетов поставщиков (подрядчиков), Бухгалтерской справки (ф. 0504833).</w:t>
      </w:r>
    </w:p>
    <w:p w:rsidR="00385070" w:rsidRPr="00385070" w:rsidRDefault="00385070" w:rsidP="0038507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8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. Дебиторская и кредиторская задолженность</w:t>
      </w:r>
    </w:p>
    <w:p w:rsidR="00385070" w:rsidRPr="00385070" w:rsidRDefault="00385070" w:rsidP="0038507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8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.1.Дебиторская задолженность списывается с учета после того, как комиссия по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поступлению и выбытию активов признает ее сомнительной или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безнадежной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к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взысканию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в порядке, утвержденном положением о признании дебиторской задолженности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сомнительной и безнадежной к взысканию.</w:t>
      </w:r>
    </w:p>
    <w:p w:rsidR="00385070" w:rsidRPr="00385070" w:rsidRDefault="00385070" w:rsidP="0038507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339 Инструкции к Единому плану счетов № 157н, пункт 11 СГС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«Доходы».</w:t>
      </w:r>
    </w:p>
    <w:p w:rsidR="00385070" w:rsidRPr="00385070" w:rsidRDefault="00385070" w:rsidP="0038507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8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.2. Кредиторская задолженность, не востребованная кредитором, списывается на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финансовый результат на основании решения инвентаризационной комиссии о признании задолженности невостребованной. Одновременно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 xml:space="preserve"> списанная с балансового учета кредиторская задолженность отражается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 xml:space="preserve">на </w:t>
      </w:r>
      <w:proofErr w:type="spellStart"/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забалансовом</w:t>
      </w:r>
      <w:proofErr w:type="spellEnd"/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 xml:space="preserve"> счете 20 «Задолженность, не востребованная кредиторами».</w:t>
      </w:r>
    </w:p>
    <w:p w:rsidR="00385070" w:rsidRPr="00385070" w:rsidRDefault="00385070" w:rsidP="00771852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 xml:space="preserve">Списание задолженности с </w:t>
      </w:r>
      <w:proofErr w:type="spellStart"/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забалансового</w:t>
      </w:r>
      <w:proofErr w:type="spellEnd"/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 xml:space="preserve"> учета осуществляется на основании решения инвентаризационной комиссии</w:t>
      </w:r>
      <w:r w:rsidRPr="00385070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учреждения:</w:t>
      </w:r>
      <w:r w:rsidRPr="00385070">
        <w:rPr>
          <w:rFonts w:ascii="Arial" w:hAnsi="Arial" w:cs="Arial"/>
          <w:sz w:val="26"/>
          <w:szCs w:val="26"/>
          <w:lang w:eastAsia="en-US"/>
        </w:rPr>
        <w:br/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 xml:space="preserve"> – по истечении пяти лет отражения задолженности на </w:t>
      </w:r>
      <w:proofErr w:type="spellStart"/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забалансовом</w:t>
      </w:r>
      <w:proofErr w:type="spellEnd"/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 xml:space="preserve"> учете;</w:t>
      </w:r>
      <w:r w:rsidRPr="00385070">
        <w:rPr>
          <w:rFonts w:ascii="Arial" w:hAnsi="Arial" w:cs="Arial"/>
          <w:sz w:val="26"/>
          <w:szCs w:val="26"/>
          <w:lang w:eastAsia="en-US"/>
        </w:rPr>
        <w:br/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 xml:space="preserve"> – по завершении </w:t>
      </w:r>
      <w:proofErr w:type="gramStart"/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срока возможного возобновления процедуры взыскания задолженности</w:t>
      </w:r>
      <w:proofErr w:type="gramEnd"/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 xml:space="preserve"> согласно действующему законодательству;</w:t>
      </w:r>
      <w:r w:rsidRPr="00385070">
        <w:rPr>
          <w:rFonts w:ascii="Arial" w:hAnsi="Arial" w:cs="Arial"/>
          <w:sz w:val="26"/>
          <w:szCs w:val="26"/>
          <w:lang w:eastAsia="en-US"/>
        </w:rPr>
        <w:br/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 xml:space="preserve"> – при наличии документов, подтверждающих прекращение обязательства в связи</w:t>
      </w:r>
      <w:r w:rsidR="00771852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со смертью (ликвидацией) контрагента.</w:t>
      </w:r>
    </w:p>
    <w:p w:rsidR="00385070" w:rsidRPr="00385070" w:rsidRDefault="00385070" w:rsidP="00771852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385070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пункты 371, 372 Инструкции к Единому плану счетов № 157н.</w:t>
      </w:r>
    </w:p>
    <w:p w:rsidR="00FF5BB4" w:rsidRPr="00FF5BB4" w:rsidRDefault="00FF5BB4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9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. Финансовый результат</w:t>
      </w:r>
    </w:p>
    <w:p w:rsidR="00FF5BB4" w:rsidRDefault="00FF5BB4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9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 xml:space="preserve">.1.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Начисление доходов текущего года в виде субсидии на выполнение муниципального задания производится в сумме выполненного муниципального задания. Документы основание: информация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en-US"/>
        </w:rPr>
        <w:t>о</w:t>
      </w:r>
      <w:proofErr w:type="gramEnd"/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en-US"/>
        </w:rPr>
        <w:t>достижений</w:t>
      </w:r>
      <w:proofErr w:type="gramEnd"/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соглашения о предоставлении субсидии на предоставление муниципального задания: Извещение (ф.0504805), (или) Отчет о выполнении муниципального задания для целей завершения в бухгалтерском учете финансового года.</w:t>
      </w:r>
    </w:p>
    <w:p w:rsidR="00FF5BB4" w:rsidRDefault="00FF5BB4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9.2. 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субсидии: Извещение (ф.0504805), и (или) Отчета о выполнении условий Соглашения.</w:t>
      </w:r>
    </w:p>
    <w:p w:rsidR="00FF5BB4" w:rsidRDefault="00FF5BB4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9.3. В составе расходов будущих периодов на счете Х.401.50.000 «Расходы будущих периодов» отражаются расходы:</w:t>
      </w:r>
    </w:p>
    <w:p w:rsidR="00FF5BB4" w:rsidRDefault="00FF5BB4" w:rsidP="00FF5BB4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по страхованию имущества, гражданской ответственности;</w:t>
      </w:r>
    </w:p>
    <w:p w:rsidR="00FF5BB4" w:rsidRDefault="00FF5BB4" w:rsidP="00FF5BB4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по приобретению неисключительного права пользования нематериальными активами в течение нескольких отчетных периодов;</w:t>
      </w:r>
    </w:p>
    <w:p w:rsidR="00FF5BB4" w:rsidRPr="00FF5BB4" w:rsidRDefault="00FF5BB4" w:rsidP="00771852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Расходы будущих периодов списываются на финансовый результат текущего финансового года равномерно по 1/12 за месяц в течение периода,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к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которому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они относятся.</w:t>
      </w:r>
      <w:r w:rsidRPr="00FF5BB4">
        <w:rPr>
          <w:rFonts w:ascii="Arial" w:hAnsi="Arial" w:cs="Arial"/>
          <w:sz w:val="26"/>
          <w:szCs w:val="26"/>
          <w:lang w:eastAsia="en-US"/>
        </w:rPr>
        <w:br/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По договорам страхования, а также договорам неисключительного права пользования период, к которому относятся расходы, равен сроку действия договора. По другим</w:t>
      </w:r>
      <w:r w:rsidRPr="00FF5BB4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расходам, которые относятся к будущим периодам, длительность периода</w:t>
      </w:r>
      <w:r w:rsidRPr="00FF5BB4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устанавливается руководителем учреждения в приказе.</w:t>
      </w:r>
    </w:p>
    <w:p w:rsidR="00FF5BB4" w:rsidRPr="00FF5BB4" w:rsidRDefault="00FF5BB4" w:rsidP="00771852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пункты 302, 302.1 Инструкции к Единому плану счетов № 157н.</w:t>
      </w:r>
    </w:p>
    <w:p w:rsidR="00FF5BB4" w:rsidRPr="00FF5BB4" w:rsidRDefault="00FF5BB4" w:rsidP="00771852">
      <w:pPr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9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.</w:t>
      </w:r>
      <w:r w:rsidR="00326CBB">
        <w:rPr>
          <w:rFonts w:ascii="Arial" w:hAnsi="Arial" w:cs="Arial"/>
          <w:color w:val="000000"/>
          <w:sz w:val="26"/>
          <w:szCs w:val="26"/>
          <w:lang w:eastAsia="en-US"/>
        </w:rPr>
        <w:t>4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.В</w:t>
      </w:r>
      <w:r w:rsidR="00326CBB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учреждении</w:t>
      </w:r>
      <w:r w:rsidR="00326CBB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создаются:</w:t>
      </w:r>
      <w:r w:rsidRPr="00FF5BB4">
        <w:rPr>
          <w:rFonts w:ascii="Arial" w:hAnsi="Arial" w:cs="Arial"/>
          <w:sz w:val="26"/>
          <w:szCs w:val="26"/>
          <w:lang w:eastAsia="en-US"/>
        </w:rPr>
        <w:br/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 xml:space="preserve"> – резерв на предстоящую оплату отпусков. </w:t>
      </w:r>
      <w:r w:rsidR="00326CBB">
        <w:rPr>
          <w:rFonts w:ascii="Arial" w:hAnsi="Arial" w:cs="Arial"/>
          <w:color w:val="000000"/>
          <w:sz w:val="26"/>
          <w:szCs w:val="26"/>
          <w:lang w:eastAsia="en-US"/>
        </w:rPr>
        <w:t xml:space="preserve"> Резерв предстоящих расходов на текущий и последующие года определяется как ½ фонда оплаты труда, </w:t>
      </w:r>
      <w:proofErr w:type="gramStart"/>
      <w:r w:rsidR="00326CBB">
        <w:rPr>
          <w:rFonts w:ascii="Arial" w:hAnsi="Arial" w:cs="Arial"/>
          <w:color w:val="000000"/>
          <w:sz w:val="26"/>
          <w:szCs w:val="26"/>
          <w:lang w:eastAsia="en-US"/>
        </w:rPr>
        <w:t>утвержденная</w:t>
      </w:r>
      <w:proofErr w:type="gramEnd"/>
      <w:r w:rsidR="00326CBB">
        <w:rPr>
          <w:rFonts w:ascii="Arial" w:hAnsi="Arial" w:cs="Arial"/>
          <w:color w:val="000000"/>
          <w:sz w:val="26"/>
          <w:szCs w:val="26"/>
          <w:lang w:eastAsia="en-US"/>
        </w:rPr>
        <w:t xml:space="preserve"> ПФХД, в разрезе источников.</w:t>
      </w:r>
    </w:p>
    <w:p w:rsidR="00FF5BB4" w:rsidRPr="00FF5BB4" w:rsidRDefault="00FF5BB4" w:rsidP="00771852">
      <w:pPr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пункты 302, 302.1 Инструкции к Единому плану счетов № 157н, пункты</w:t>
      </w:r>
      <w:proofErr w:type="gramStart"/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7</w:t>
      </w:r>
      <w:proofErr w:type="gramEnd"/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,21СГС «Резервы».</w:t>
      </w:r>
    </w:p>
    <w:p w:rsidR="00FF5BB4" w:rsidRDefault="00FF5BB4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326CBB">
        <w:rPr>
          <w:rFonts w:ascii="Arial" w:hAnsi="Arial" w:cs="Arial"/>
          <w:color w:val="000000"/>
          <w:sz w:val="26"/>
          <w:szCs w:val="26"/>
          <w:lang w:eastAsia="en-US"/>
        </w:rPr>
        <w:t>0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. Санкционирование расходов</w:t>
      </w:r>
    </w:p>
    <w:p w:rsidR="00326CBB" w:rsidRDefault="00326CBB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10.1 Учет принимаемых обязательств осуществляется на основании:</w:t>
      </w:r>
    </w:p>
    <w:p w:rsidR="00326CBB" w:rsidRDefault="00326CBB" w:rsidP="00326CBB">
      <w:pPr>
        <w:pStyle w:val="a5"/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извещения о проведении конкурса, аукциона, торгов, запроса котировок;</w:t>
      </w:r>
    </w:p>
    <w:p w:rsidR="00326CBB" w:rsidRDefault="00326CBB" w:rsidP="00326CBB">
      <w:pPr>
        <w:pStyle w:val="a5"/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приглашения принять участие в определении поставщика (подрядчика, исполнителя);</w:t>
      </w:r>
    </w:p>
    <w:p w:rsidR="00326CBB" w:rsidRDefault="00326CBB" w:rsidP="00326CBB">
      <w:pPr>
        <w:pStyle w:val="a5"/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протокола конкурсной комиссии;</w:t>
      </w:r>
    </w:p>
    <w:p w:rsidR="00326CBB" w:rsidRDefault="00326CBB" w:rsidP="00326CBB">
      <w:pPr>
        <w:pStyle w:val="a5"/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бухгалтерской справки (ф.0504833).</w:t>
      </w:r>
    </w:p>
    <w:p w:rsidR="00326CBB" w:rsidRDefault="00326CBB" w:rsidP="00326CB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   </w:t>
      </w:r>
      <w:r w:rsidR="00771852">
        <w:rPr>
          <w:rFonts w:ascii="Arial" w:hAnsi="Arial" w:cs="Arial"/>
          <w:color w:val="000000"/>
          <w:sz w:val="26"/>
          <w:szCs w:val="26"/>
          <w:lang w:eastAsia="en-US"/>
        </w:rPr>
        <w:t xml:space="preserve">  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771852">
        <w:rPr>
          <w:rFonts w:ascii="Arial" w:hAnsi="Arial" w:cs="Arial"/>
          <w:color w:val="000000"/>
          <w:sz w:val="26"/>
          <w:szCs w:val="26"/>
          <w:lang w:eastAsia="en-US"/>
        </w:rPr>
        <w:t xml:space="preserve">    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Учет обязательств осуществляется на основании:</w:t>
      </w:r>
    </w:p>
    <w:p w:rsidR="00326CBB" w:rsidRDefault="00326CBB" w:rsidP="00326CBB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распорядительного документа об утверждении штатного расписания с расчетом годового фонда оплаты труда;</w:t>
      </w:r>
    </w:p>
    <w:p w:rsidR="00326CBB" w:rsidRDefault="00326CBB" w:rsidP="00326CBB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договора (контракта) на поставку товаров, выполнение работ, оказание услуг;</w:t>
      </w:r>
    </w:p>
    <w:p w:rsidR="00326CBB" w:rsidRDefault="00326CBB" w:rsidP="00326CBB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при отсутствии договор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en-US"/>
        </w:rPr>
        <w:t>а-</w:t>
      </w:r>
      <w:proofErr w:type="gramEnd"/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акта выполненных работ (оказания услуг), счета;</w:t>
      </w:r>
    </w:p>
    <w:p w:rsidR="00326CBB" w:rsidRDefault="00326CBB" w:rsidP="00326CBB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исполнительного листа, судебного приказа;</w:t>
      </w:r>
    </w:p>
    <w:p w:rsidR="00326CBB" w:rsidRDefault="00326CBB" w:rsidP="00326CBB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налоговой декларации, налогово</w:t>
      </w:r>
      <w:r w:rsidR="002D409E">
        <w:rPr>
          <w:rFonts w:ascii="Arial" w:hAnsi="Arial" w:cs="Arial"/>
          <w:color w:val="000000"/>
          <w:sz w:val="26"/>
          <w:szCs w:val="26"/>
          <w:lang w:eastAsia="en-US"/>
        </w:rPr>
        <w:t>го расчета (расчета авансовых платежей), расчета по страховым взносам;</w:t>
      </w:r>
    </w:p>
    <w:p w:rsidR="002D409E" w:rsidRDefault="002D409E" w:rsidP="00326CBB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</w:r>
    </w:p>
    <w:p w:rsidR="002D409E" w:rsidRDefault="002D409E" w:rsidP="00326CBB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согласованного руководителем заявления о выдаче под отчет денежных средств или авансового отчета.</w:t>
      </w:r>
    </w:p>
    <w:p w:rsidR="002D409E" w:rsidRDefault="002D409E" w:rsidP="002D409E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Учет денежных обязательств осуществляется на основании:</w:t>
      </w:r>
    </w:p>
    <w:p w:rsidR="002D409E" w:rsidRDefault="00C101D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акта выполненных работ;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акта об оказании услуг;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акта приема-передачи;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договора в случае осуществления авансовых платежей в соответствии с его условиями;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авансового отчета (ф.0504505);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справки-расчета;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счета;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счета-фактуры;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товарной накладной (ТОРГ-12) (ф.0330212);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универсального передаточного документа;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чека;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квитанции;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исполнительного листа, судебного приказа;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налоговой декларации, налогового расчет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en-US"/>
        </w:rPr>
        <w:t>а(</w:t>
      </w:r>
      <w:proofErr w:type="gramEnd"/>
      <w:r>
        <w:rPr>
          <w:rFonts w:ascii="Arial" w:hAnsi="Arial" w:cs="Arial"/>
          <w:color w:val="000000"/>
          <w:sz w:val="26"/>
          <w:szCs w:val="26"/>
          <w:lang w:eastAsia="en-US"/>
        </w:rPr>
        <w:t>расчета авансовых платежей), расчета по страховым взносам;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</w:r>
    </w:p>
    <w:p w:rsidR="00E66054" w:rsidRDefault="00E66054" w:rsidP="002D409E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согласованного руководителем заявления о выдаче под отчет денежных средств.</w:t>
      </w:r>
    </w:p>
    <w:p w:rsidR="00FF5BB4" w:rsidRDefault="00E66054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11</w:t>
      </w:r>
      <w:r w:rsidR="00FF5BB4" w:rsidRPr="00FF5BB4">
        <w:rPr>
          <w:rFonts w:ascii="Arial" w:hAnsi="Arial" w:cs="Arial"/>
          <w:color w:val="000000"/>
          <w:sz w:val="26"/>
          <w:szCs w:val="26"/>
          <w:lang w:eastAsia="en-US"/>
        </w:rPr>
        <w:t>. События после отчетной даты</w:t>
      </w:r>
    </w:p>
    <w:p w:rsidR="00E66054" w:rsidRDefault="00E66054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11.1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В</w:t>
      </w:r>
      <w:proofErr w:type="gramEnd"/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данные бухгалтерского учета за отчетный год включается  информация о существенных фактах хозяйственной деятельности, которые </w:t>
      </w:r>
      <w:r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оказали (могут оказать) влияние на  финансовое состояние, движение денег или результаты деятельности учреждения и произошли в период между отчетной датой и датой подписания бухгалтерской (финансовой) отчетности за отчетный год (далее-события после отчетной даты).                                      Событие после отчетной даты (факт хозяйственной жизни) признается существенным.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</w:t>
      </w:r>
    </w:p>
    <w:p w:rsidR="00E66054" w:rsidRDefault="00E66054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11.2 Событиями после отчетной даты являются:</w:t>
      </w:r>
    </w:p>
    <w:p w:rsidR="00E63481" w:rsidRDefault="008A5A92" w:rsidP="008A5A92">
      <w:pPr>
        <w:pStyle w:val="a5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события, которые подтверждают существовавшие на отчетную дату хозяйственные условия, в которых учреждение вело деятельность:      - получение свидетельства о получении (прекращении) права на имущество, в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en-US"/>
        </w:rPr>
        <w:t>случае</w:t>
      </w:r>
      <w:proofErr w:type="gramEnd"/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когда документы на регистрацию были поданы в отчетном году, а свидетельство получено в следующем;                        - объявление дебитора (кредитора) банкротом, что влечет последующее списание дебиторской (кредиторской) задолженности;</w:t>
      </w:r>
      <w:r w:rsidR="00E63481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- признание неплатежеспособным физического лица, являющегося дебитором учреждения</w:t>
      </w:r>
      <w:r w:rsidR="00E63481">
        <w:rPr>
          <w:rFonts w:ascii="Arial" w:hAnsi="Arial" w:cs="Arial"/>
          <w:color w:val="000000"/>
          <w:sz w:val="26"/>
          <w:szCs w:val="26"/>
          <w:lang w:eastAsia="en-US"/>
        </w:rPr>
        <w:t xml:space="preserve"> или его смерть;                                                          - признание факта смерти физического лица, перед которым учреждение имеет кредиторскую задолженность;                                               - погашение дебитором задолженности перед учреждением, числящейся на конец отчетного года;                                                                - обнаружение бухгалтерской ошибки, нарушений законодательства, которые влекут искажение бухгалтерской отчетности; </w:t>
      </w:r>
    </w:p>
    <w:p w:rsidR="008A5A92" w:rsidRDefault="00E63481" w:rsidP="008A5A92">
      <w:pPr>
        <w:pStyle w:val="a5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события, которые свидетельствуют о возникших после отчетной даты хозяйственных условиях, в которых учреждение ведет свою деятельность:                                                                                               - погашение учреждением кредиторской задолженности, числящейся на конец отчетного года; </w:t>
      </w:r>
    </w:p>
    <w:p w:rsidR="00E63481" w:rsidRDefault="00E63481" w:rsidP="008A5A92">
      <w:pPr>
        <w:pStyle w:val="a5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пожар, авария, стихийное бедствие, другая чрезвычайная ситуация, из-за которой уничтожена значительная часть имущества учреждения.</w:t>
      </w:r>
    </w:p>
    <w:p w:rsidR="00E66054" w:rsidRDefault="00E63481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11.3. Существенное событие после отчетной даты отражается в бухгалтерской отчетности за отчетный год.</w:t>
      </w:r>
    </w:p>
    <w:p w:rsidR="00E63481" w:rsidRDefault="00771852" w:rsidP="00E63481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E63481">
        <w:rPr>
          <w:rFonts w:ascii="Arial" w:hAnsi="Arial" w:cs="Arial"/>
          <w:color w:val="000000"/>
          <w:sz w:val="26"/>
          <w:szCs w:val="26"/>
          <w:lang w:eastAsia="en-US"/>
        </w:rPr>
        <w:t xml:space="preserve">11.4. Событие      после      отчетной  даты  (далее-Событие)  отражается    в следующем порядке:                                                                                                       - событие, которое подтверждает хозяйственные условия, существовавшие на  отчетную  дату, в  которых   учреждение   вело    свою       деятельность, отражается в учете периода, следующего за </w:t>
      </w:r>
      <w:proofErr w:type="gramStart"/>
      <w:r w:rsidR="00E63481">
        <w:rPr>
          <w:rFonts w:ascii="Arial" w:hAnsi="Arial" w:cs="Arial"/>
          <w:color w:val="000000"/>
          <w:sz w:val="26"/>
          <w:szCs w:val="26"/>
          <w:lang w:eastAsia="en-US"/>
        </w:rPr>
        <w:t>отчетным</w:t>
      </w:r>
      <w:proofErr w:type="gramEnd"/>
      <w:r w:rsidR="00E63481">
        <w:rPr>
          <w:rFonts w:ascii="Arial" w:hAnsi="Arial" w:cs="Arial"/>
          <w:color w:val="000000"/>
          <w:sz w:val="26"/>
          <w:szCs w:val="26"/>
          <w:lang w:eastAsia="en-US"/>
        </w:rPr>
        <w:t xml:space="preserve">. 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E63481">
        <w:rPr>
          <w:rFonts w:ascii="Arial" w:hAnsi="Arial" w:cs="Arial"/>
          <w:color w:val="000000"/>
          <w:sz w:val="26"/>
          <w:szCs w:val="26"/>
          <w:lang w:eastAsia="en-US"/>
        </w:rPr>
        <w:t>При этом делается:</w:t>
      </w:r>
    </w:p>
    <w:p w:rsidR="00D0588D" w:rsidRDefault="00D0588D" w:rsidP="00D0588D">
      <w:pPr>
        <w:pStyle w:val="a5"/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дополнительная бухгалтерская запись, которая отражает это Событие</w:t>
      </w:r>
    </w:p>
    <w:p w:rsidR="00D0588D" w:rsidRDefault="00D0588D" w:rsidP="00D0588D">
      <w:pPr>
        <w:pStyle w:val="a5"/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либо 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запись 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способом 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«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en-US"/>
        </w:rPr>
        <w:t>красное</w:t>
      </w:r>
      <w:proofErr w:type="gramEnd"/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en-US"/>
        </w:rPr>
        <w:t>сторно</w:t>
      </w:r>
      <w:proofErr w:type="spellEnd"/>
      <w:r>
        <w:rPr>
          <w:rFonts w:ascii="Arial" w:hAnsi="Arial" w:cs="Arial"/>
          <w:color w:val="000000"/>
          <w:sz w:val="26"/>
          <w:szCs w:val="26"/>
          <w:lang w:eastAsia="en-US"/>
        </w:rPr>
        <w:t>»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и (или) 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дополнительная бухгалтерская 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запись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на сумму, отраженную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в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бухгалтерском учете.    </w:t>
      </w:r>
    </w:p>
    <w:p w:rsidR="00FF010E" w:rsidRDefault="00D0588D" w:rsidP="00FF010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В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отчетности. Данные бухгалтерского учета отражаются в </w:t>
      </w:r>
      <w:r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соответствующих формах бухгалтерской отчетности с учетом событий после отчетной даты. Информация об отражении в отчетном периоде События  раскрывается в текстовой части пояснительной записки (ф.0503760)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>.</w:t>
      </w:r>
    </w:p>
    <w:p w:rsidR="00D0588D" w:rsidRDefault="00FF010E" w:rsidP="00FF010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- событие, свидетельствующее о возникших после отчетной даты хозяйственных условиях, в которых учреждение</w:t>
      </w:r>
      <w:r w:rsidR="00D0588D"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ведет свою деятельность, отражается в бухгалтерском учете периода, следующего за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en-US"/>
        </w:rPr>
        <w:t>отчетным</w:t>
      </w:r>
      <w:proofErr w:type="gramEnd"/>
      <w:r>
        <w:rPr>
          <w:rFonts w:ascii="Arial" w:hAnsi="Arial" w:cs="Arial"/>
          <w:color w:val="000000"/>
          <w:sz w:val="26"/>
          <w:szCs w:val="26"/>
          <w:lang w:eastAsia="en-US"/>
        </w:rPr>
        <w:t>. В отчетном периоде записи в синтетическом и аналитическом учете не производятся.</w:t>
      </w:r>
    </w:p>
    <w:p w:rsidR="00FF010E" w:rsidRPr="00D0588D" w:rsidRDefault="00FF010E" w:rsidP="00FF010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Событие, свидетельствующее о возникших после отчетной даты хозяйственных условиях, в которых учреждение ведет свою деятельность, раскрывается в текстовой части пояснительной записки (ф.0503760).</w:t>
      </w:r>
    </w:p>
    <w:p w:rsidR="00FF5BB4" w:rsidRPr="00FF5BB4" w:rsidRDefault="00FF5BB4" w:rsidP="00FF010E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  <w:r w:rsidRPr="00FF5BB4"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>VI</w:t>
      </w:r>
      <w:r w:rsidRPr="00FF5BB4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>. Инвентаризация имущества и обязательств</w:t>
      </w:r>
    </w:p>
    <w:p w:rsidR="00FF5BB4" w:rsidRPr="00FF5BB4" w:rsidRDefault="00FF5BB4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 xml:space="preserve">1. Инвентаризацию имущества и обязательств (в т. ч. числящихся на </w:t>
      </w:r>
      <w:proofErr w:type="spellStart"/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забалансовых</w:t>
      </w:r>
      <w:proofErr w:type="spellEnd"/>
      <w:r w:rsidRPr="00FF5BB4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="00A13A59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счетах), а также финансовых результатов (в т. ч. расходов будущих периодов и резервов)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FF5BB4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проводит постоянно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                 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 xml:space="preserve"> действующая инвентаризационная комиссия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раз в год перед                                      составлением годовой бухгалтерской отчетности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.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                                                                                      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В отдельных случаях (при смене материально ответственных лиц, выявлении фактов</w:t>
      </w:r>
      <w:r w:rsidRPr="00FF5BB4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хищения, стихийных бедствиях и т.</w:t>
      </w:r>
      <w:r w:rsidRPr="00FF5BB4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д.) инвентаризацию может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проводить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специально созданная рабочая комиссия, состав которой утверждается от</w:t>
      </w:r>
      <w:r w:rsidR="00FF010E">
        <w:rPr>
          <w:rFonts w:ascii="Arial" w:hAnsi="Arial" w:cs="Arial"/>
          <w:color w:val="000000"/>
          <w:sz w:val="26"/>
          <w:szCs w:val="26"/>
          <w:lang w:eastAsia="en-US"/>
        </w:rPr>
        <w:t>д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ельным приказом</w:t>
      </w:r>
      <w:r w:rsidRPr="00FF5BB4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>руководителя.</w:t>
      </w:r>
    </w:p>
    <w:p w:rsidR="00FF5BB4" w:rsidRPr="00FF5BB4" w:rsidRDefault="00FF5BB4" w:rsidP="00FF5B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 xml:space="preserve">Основание: статья 11 Закона от 06.12.2011 № 402-ФЗ, раздел </w:t>
      </w:r>
      <w:r w:rsidRPr="00FF5BB4">
        <w:rPr>
          <w:rFonts w:ascii="Arial" w:hAnsi="Arial" w:cs="Arial"/>
          <w:color w:val="000000"/>
          <w:sz w:val="26"/>
          <w:szCs w:val="26"/>
          <w:lang w:val="en-US" w:eastAsia="en-US"/>
        </w:rPr>
        <w:t>VIII</w:t>
      </w:r>
      <w:r w:rsidRPr="00FF5BB4">
        <w:rPr>
          <w:rFonts w:ascii="Arial" w:hAnsi="Arial" w:cs="Arial"/>
          <w:color w:val="000000"/>
          <w:sz w:val="26"/>
          <w:szCs w:val="26"/>
          <w:lang w:eastAsia="en-US"/>
        </w:rPr>
        <w:t xml:space="preserve"> СГС «Концептуальные основы бухучета и отчетности».</w:t>
      </w:r>
    </w:p>
    <w:p w:rsidR="006708C2" w:rsidRPr="006708C2" w:rsidRDefault="006708C2" w:rsidP="006708C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>VII</w:t>
      </w:r>
      <w:r w:rsidRPr="006708C2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 xml:space="preserve">.Порядок организации и обеспечения внутреннего </w:t>
      </w:r>
      <w:r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 xml:space="preserve">                    </w:t>
      </w:r>
      <w:r w:rsidRPr="006708C2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>финансового контроля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1. Внутренний финансовый контроль в учреждении осуществляет комиссия. Помимо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комиссии постоянный текущий контроль в ходе своей деятельности осуществляют в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рамках своих полномочий:</w:t>
      </w:r>
    </w:p>
    <w:p w:rsidR="006708C2" w:rsidRPr="006708C2" w:rsidRDefault="006708C2" w:rsidP="006708C2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руководитель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учреждения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его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заместители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6708C2" w:rsidRPr="006708C2" w:rsidRDefault="006708C2" w:rsidP="006708C2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главный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бухгалтер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сотрудники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бухгалтерии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6708C2" w:rsidRPr="006708C2" w:rsidRDefault="006708C2" w:rsidP="006708C2">
      <w:pPr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иные должностные лица учреждения в соответствии со своими обязанностями.</w:t>
      </w:r>
    </w:p>
    <w:p w:rsidR="006708C2" w:rsidRPr="006708C2" w:rsidRDefault="006708C2" w:rsidP="006708C2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2. Положение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 xml:space="preserve"> о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 xml:space="preserve">внутреннем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 xml:space="preserve">финансовом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контроле и график проведения внутренних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 xml:space="preserve">проверок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 xml:space="preserve">финансово-хозяйственной деятельности приведен </w:t>
      </w:r>
      <w:r w:rsidR="00A13A59">
        <w:rPr>
          <w:rFonts w:ascii="Arial" w:hAnsi="Arial" w:cs="Arial"/>
          <w:color w:val="000000"/>
          <w:sz w:val="26"/>
          <w:szCs w:val="26"/>
          <w:lang w:eastAsia="en-US"/>
        </w:rPr>
        <w:t xml:space="preserve">   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 xml:space="preserve">в </w:t>
      </w:r>
      <w:r w:rsidR="00A13A59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8863D1">
        <w:rPr>
          <w:rFonts w:ascii="Arial" w:hAnsi="Arial" w:cs="Arial"/>
          <w:color w:val="000000"/>
          <w:sz w:val="26"/>
          <w:szCs w:val="26"/>
          <w:lang w:eastAsia="en-US"/>
        </w:rPr>
        <w:t xml:space="preserve">приложении </w:t>
      </w:r>
      <w:r w:rsidR="00A13A59">
        <w:rPr>
          <w:rFonts w:ascii="Arial" w:hAnsi="Arial" w:cs="Arial"/>
          <w:color w:val="000000"/>
          <w:sz w:val="26"/>
          <w:szCs w:val="26"/>
          <w:lang w:eastAsia="en-US"/>
        </w:rPr>
        <w:t xml:space="preserve"> 7</w:t>
      </w:r>
      <w:r w:rsidRPr="008863D1">
        <w:rPr>
          <w:rFonts w:ascii="Arial" w:hAnsi="Arial" w:cs="Arial"/>
          <w:color w:val="000000"/>
          <w:sz w:val="26"/>
          <w:szCs w:val="26"/>
          <w:lang w:eastAsia="en-US"/>
        </w:rPr>
        <w:t>.</w:t>
      </w:r>
      <w:r w:rsidRPr="006708C2">
        <w:rPr>
          <w:rFonts w:ascii="Arial" w:hAnsi="Arial" w:cs="Arial"/>
          <w:sz w:val="26"/>
          <w:szCs w:val="26"/>
          <w:lang w:eastAsia="en-US"/>
        </w:rPr>
        <w:br/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Основание: пункт 6 Инструкции к Единому плану счетов № 157н.</w:t>
      </w:r>
    </w:p>
    <w:p w:rsidR="006708C2" w:rsidRPr="006708C2" w:rsidRDefault="006708C2" w:rsidP="006708C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>VIII</w:t>
      </w:r>
      <w:proofErr w:type="gramStart"/>
      <w:r w:rsidRPr="006708C2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>.  Порядок</w:t>
      </w:r>
      <w:proofErr w:type="gramEnd"/>
      <w:r w:rsidRPr="006708C2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 xml:space="preserve"> передачи документов бухгалтерского учета</w:t>
      </w:r>
      <w:r w:rsidRPr="006708C2">
        <w:rPr>
          <w:rFonts w:ascii="Arial" w:hAnsi="Arial" w:cs="Arial"/>
          <w:sz w:val="26"/>
          <w:szCs w:val="26"/>
          <w:lang w:eastAsia="en-US"/>
        </w:rPr>
        <w:br/>
      </w:r>
      <w:r w:rsidRPr="006708C2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>при смене руководителя и главного бухгалтера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1. При смене руководителя или главного бухгалтера учреждения (далее – увольняемые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лица) они обязаны в рамках передачи дел заместителю, новому должностному лицу,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иному уполномоченному должностному лицу учреждения (далее – уполномоченное лицо)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передать документы бухгалтерского учета, а также печати и штампы, хранящиеся в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бухгалтерии.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2. Передача бухгалтерских документов и печатей проводится на основании приказа руководителя учреждения или Комитета образования, осуществляющего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функции полномочия учредителя (далее – учредитель).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3. Передача документов бухучета, печатей и штампов осуществляется при участии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комиссии, создаваемой в учреждении.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документов,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их количество и тип.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Акт приема-передачи дел должен полностью отражать все существенные недостатки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и нарушения в организации работы бухгалтерии.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Акт приема-передачи подписывается уполномоченным лицом, принимающим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дела,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и членами комиссии.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4. В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комиссию, указанную в пункте 3 настоящего Порядка, включаются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сотрудники учреждения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и (или) учредителя, в соответствии с приказом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на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передачу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бухгалтерских документов.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5.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Передаются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следующие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документы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: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учетная политика со всеми приложениями;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квартальные и годовые бухгалтерские отчеты и балансы, налоговые декларации;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по планированию, в том числе план финансово-хозяйственной деятельности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учреждения, государственное задание, план-график закупок, обоснования к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планам;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бухгалтерские регистры синтетического и аналитического учета: книги,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оборотные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ab/>
        <w:t>ведомости, карточки, журналы операций;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налоговые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регистры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о задолженности учреждения, в том числе по кредитам и по уплате налогов;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о состоянии лицевых и банковских счетов учреждения;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о выполнении утвержденного государственного задания;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по учету зарплаты и по персонифицированному учету;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договоры с поставщиками и подрядчиками, контрагентами, аренды и т. д.;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договоры с покупателями услуг и работ, подрядчиками и поставщиками;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учредительные документы и свидетельства: постановка на учет, присвоение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 xml:space="preserve">номеров, внесение записей в единый реестр, коды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       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и т. п.;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о недвижимом имуществе, транспортных средствах учреждения: свидетельства о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праве собственности, выписки из ЕГРП, паспорта транспортных средств и т. п.;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об основных средствах, нематериальных активах и товарно-материальных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ценностях;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акты о результатах полной инвентаризации имущества и финансовых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обязательств учреждения с приложением инвентаризационных описей, акта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проверки кассы учреждения;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 xml:space="preserve">акты сверки расчетов, подтверждающие состояние дебиторской и кредиторской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ab/>
        <w:t>задолженности, перечень нереальных к взысканию сумм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дебиторской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задолженности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с исчерпывающей характеристикой по каждой сумме;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акты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ревизий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и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проверок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материалы о недостачах и хищениях, переданных и не переданных в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правоохранительные органы;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договоры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с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кредитными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организациями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бланки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строгой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отчетности</w:t>
      </w:r>
      <w:proofErr w:type="spellEnd"/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;</w:t>
      </w:r>
    </w:p>
    <w:p w:rsidR="006708C2" w:rsidRPr="006708C2" w:rsidRDefault="006708C2" w:rsidP="006708C2">
      <w:pPr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иная бухгалтерская документация, свидетельствующая о деятельности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учреждения.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6. При подписании акта приема-передачи при наличии возражений по пунктам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акта руководитель и (или) уполномоченное лицо излагают их в письменной форме в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присутствии комиссии.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Члены комиссии, имеющие замечания по содержанию акта, подписывают его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с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отметкой «Замечания прилагаются». Текст замечаний излагается на отдельном листе, небольшие</w:t>
      </w:r>
      <w:r w:rsidRPr="006708C2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по объему замечания допускается фиксировать на самом акте.</w:t>
      </w:r>
    </w:p>
    <w:p w:rsidR="006708C2" w:rsidRP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7. Акт приема-передачи оформляется в последний рабочий день увольняемого</w:t>
      </w:r>
      <w:r w:rsidR="0064145D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лица</w:t>
      </w:r>
      <w:r w:rsidR="0064145D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в учреждении.</w:t>
      </w:r>
    </w:p>
    <w:p w:rsidR="006708C2" w:rsidRDefault="006708C2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 xml:space="preserve">8. Акт приема-передачи дел составляется в трех экземплярах: 1-й </w:t>
      </w:r>
      <w:proofErr w:type="gramStart"/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экземпляр–учредителю</w:t>
      </w:r>
      <w:proofErr w:type="gramEnd"/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 xml:space="preserve"> (руководителю учреждения, если увольняется главный</w:t>
      </w:r>
      <w:r w:rsidR="0064145D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бухгалтер),</w:t>
      </w:r>
      <w:r w:rsidR="002002E7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2-й экземпляр–увольняемому лицу, 3-й экземпляр – уполномоченному</w:t>
      </w:r>
      <w:r w:rsidR="0064145D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лицу,</w:t>
      </w:r>
      <w:r w:rsidR="0064145D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6708C2">
        <w:rPr>
          <w:rFonts w:ascii="Arial" w:hAnsi="Arial" w:cs="Arial"/>
          <w:color w:val="000000"/>
          <w:sz w:val="26"/>
          <w:szCs w:val="26"/>
          <w:lang w:eastAsia="en-US"/>
        </w:rPr>
        <w:t>которое принимало дела.</w:t>
      </w:r>
    </w:p>
    <w:p w:rsidR="0064145D" w:rsidRDefault="0064145D" w:rsidP="006708C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2"/>
        <w:gridCol w:w="156"/>
        <w:gridCol w:w="6658"/>
      </w:tblGrid>
      <w:tr w:rsidR="0064145D" w:rsidRPr="006708C2" w:rsidTr="00D849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708C2" w:rsidRPr="006708C2" w:rsidRDefault="006708C2" w:rsidP="0064145D">
            <w:pPr>
              <w:spacing w:before="100" w:beforeAutospacing="1" w:after="100" w:afterAutospacing="1"/>
              <w:ind w:left="75" w:right="75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708C2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Главный</w:t>
            </w:r>
            <w:proofErr w:type="spellEnd"/>
            <w:r w:rsidRPr="006708C2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08C2"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  <w:t>бухгалтер</w:t>
            </w:r>
            <w:proofErr w:type="spellEnd"/>
            <w:r w:rsidR="0064145D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       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8C2" w:rsidRPr="006708C2" w:rsidRDefault="006708C2" w:rsidP="0064145D">
            <w:pPr>
              <w:spacing w:before="100" w:beforeAutospacing="1" w:after="100" w:afterAutospacing="1"/>
              <w:ind w:left="75" w:right="75"/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708C2" w:rsidRPr="006708C2" w:rsidRDefault="0064145D" w:rsidP="0031322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                 </w:t>
            </w:r>
            <w:r w:rsidR="00313220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                                    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М.М.Константинова</w:t>
            </w:r>
            <w:proofErr w:type="spellEnd"/>
          </w:p>
        </w:tc>
      </w:tr>
    </w:tbl>
    <w:p w:rsidR="00385070" w:rsidRPr="00385070" w:rsidRDefault="00385070" w:rsidP="0064145D">
      <w:pPr>
        <w:spacing w:before="100" w:beforeAutospacing="1" w:after="100" w:afterAutospacing="1"/>
        <w:jc w:val="both"/>
        <w:rPr>
          <w:color w:val="000000"/>
          <w:lang w:eastAsia="en-US"/>
        </w:rPr>
      </w:pPr>
    </w:p>
    <w:p w:rsidR="008B67C9" w:rsidRPr="00AD66B6" w:rsidRDefault="008B67C9" w:rsidP="002D194C">
      <w:pPr>
        <w:jc w:val="both"/>
        <w:rPr>
          <w:rFonts w:ascii="Arial" w:hAnsi="Arial" w:cs="Arial"/>
          <w:sz w:val="26"/>
          <w:szCs w:val="26"/>
        </w:rPr>
      </w:pPr>
    </w:p>
    <w:sectPr w:rsidR="008B67C9" w:rsidRPr="00AD66B6" w:rsidSect="0090217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70068"/>
    <w:multiLevelType w:val="multilevel"/>
    <w:tmpl w:val="8E7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07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67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44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E3E0C"/>
    <w:multiLevelType w:val="hybridMultilevel"/>
    <w:tmpl w:val="7AFE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74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94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17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37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A6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7364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C1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BA2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CF6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23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67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797BC5"/>
    <w:multiLevelType w:val="hybridMultilevel"/>
    <w:tmpl w:val="07D6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D3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BD0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6488E"/>
    <w:multiLevelType w:val="multilevel"/>
    <w:tmpl w:val="8E7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E56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056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43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25">
    <w:nsid w:val="60197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324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DD6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021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551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AF1886"/>
    <w:multiLevelType w:val="multilevel"/>
    <w:tmpl w:val="8E7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4"/>
  </w:num>
  <w:num w:numId="5">
    <w:abstractNumId w:val="7"/>
  </w:num>
  <w:num w:numId="6">
    <w:abstractNumId w:val="16"/>
  </w:num>
  <w:num w:numId="7">
    <w:abstractNumId w:val="23"/>
  </w:num>
  <w:num w:numId="8">
    <w:abstractNumId w:val="20"/>
  </w:num>
  <w:num w:numId="9">
    <w:abstractNumId w:val="29"/>
  </w:num>
  <w:num w:numId="10">
    <w:abstractNumId w:val="8"/>
  </w:num>
  <w:num w:numId="11">
    <w:abstractNumId w:val="28"/>
  </w:num>
  <w:num w:numId="12">
    <w:abstractNumId w:val="19"/>
  </w:num>
  <w:num w:numId="13">
    <w:abstractNumId w:val="17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  <w:num w:numId="18">
    <w:abstractNumId w:val="14"/>
  </w:num>
  <w:num w:numId="19">
    <w:abstractNumId w:val="25"/>
  </w:num>
  <w:num w:numId="20">
    <w:abstractNumId w:val="18"/>
  </w:num>
  <w:num w:numId="21">
    <w:abstractNumId w:val="10"/>
  </w:num>
  <w:num w:numId="22">
    <w:abstractNumId w:val="6"/>
  </w:num>
  <w:num w:numId="23">
    <w:abstractNumId w:val="2"/>
  </w:num>
  <w:num w:numId="24">
    <w:abstractNumId w:val="22"/>
  </w:num>
  <w:num w:numId="25">
    <w:abstractNumId w:val="27"/>
  </w:num>
  <w:num w:numId="26">
    <w:abstractNumId w:val="3"/>
  </w:num>
  <w:num w:numId="27">
    <w:abstractNumId w:val="21"/>
  </w:num>
  <w:num w:numId="28">
    <w:abstractNumId w:val="1"/>
  </w:num>
  <w:num w:numId="29">
    <w:abstractNumId w:val="30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03"/>
    <w:rsid w:val="0002354E"/>
    <w:rsid w:val="000300C9"/>
    <w:rsid w:val="00031738"/>
    <w:rsid w:val="00040C77"/>
    <w:rsid w:val="0009141C"/>
    <w:rsid w:val="000C353E"/>
    <w:rsid w:val="000E57B2"/>
    <w:rsid w:val="001D4908"/>
    <w:rsid w:val="002002E7"/>
    <w:rsid w:val="00236AEF"/>
    <w:rsid w:val="00266C88"/>
    <w:rsid w:val="002D194C"/>
    <w:rsid w:val="002D409E"/>
    <w:rsid w:val="00313220"/>
    <w:rsid w:val="00326CBB"/>
    <w:rsid w:val="00385070"/>
    <w:rsid w:val="003933CB"/>
    <w:rsid w:val="003D2FF4"/>
    <w:rsid w:val="00400A7E"/>
    <w:rsid w:val="004C74FA"/>
    <w:rsid w:val="00523330"/>
    <w:rsid w:val="00584830"/>
    <w:rsid w:val="0064145D"/>
    <w:rsid w:val="006708C2"/>
    <w:rsid w:val="006D43CA"/>
    <w:rsid w:val="00716480"/>
    <w:rsid w:val="00754161"/>
    <w:rsid w:val="00771852"/>
    <w:rsid w:val="00777D53"/>
    <w:rsid w:val="007A60B1"/>
    <w:rsid w:val="007D30E5"/>
    <w:rsid w:val="00805FB2"/>
    <w:rsid w:val="008863D1"/>
    <w:rsid w:val="00893EF3"/>
    <w:rsid w:val="008A3AFC"/>
    <w:rsid w:val="008A5A92"/>
    <w:rsid w:val="008B67C9"/>
    <w:rsid w:val="00902176"/>
    <w:rsid w:val="00925198"/>
    <w:rsid w:val="00927306"/>
    <w:rsid w:val="00951ADC"/>
    <w:rsid w:val="00965618"/>
    <w:rsid w:val="00987606"/>
    <w:rsid w:val="009B77F9"/>
    <w:rsid w:val="00A02A87"/>
    <w:rsid w:val="00A13A59"/>
    <w:rsid w:val="00A33120"/>
    <w:rsid w:val="00A33FBF"/>
    <w:rsid w:val="00A842D2"/>
    <w:rsid w:val="00AD66B6"/>
    <w:rsid w:val="00AD6FBC"/>
    <w:rsid w:val="00B32897"/>
    <w:rsid w:val="00B72630"/>
    <w:rsid w:val="00C101D4"/>
    <w:rsid w:val="00C16F7B"/>
    <w:rsid w:val="00CD32F0"/>
    <w:rsid w:val="00D0588D"/>
    <w:rsid w:val="00D16868"/>
    <w:rsid w:val="00D21480"/>
    <w:rsid w:val="00D53E03"/>
    <w:rsid w:val="00D932BE"/>
    <w:rsid w:val="00E27227"/>
    <w:rsid w:val="00E63481"/>
    <w:rsid w:val="00E66054"/>
    <w:rsid w:val="00F63DD5"/>
    <w:rsid w:val="00F9406A"/>
    <w:rsid w:val="00FA1D5A"/>
    <w:rsid w:val="00FE5A0C"/>
    <w:rsid w:val="00FF010E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7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42D2"/>
    <w:pPr>
      <w:ind w:left="720"/>
      <w:contextualSpacing/>
    </w:pPr>
  </w:style>
  <w:style w:type="paragraph" w:styleId="a6">
    <w:name w:val="No Spacing"/>
    <w:uiPriority w:val="1"/>
    <w:qFormat/>
    <w:rsid w:val="000C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1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7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42D2"/>
    <w:pPr>
      <w:ind w:left="720"/>
      <w:contextualSpacing/>
    </w:pPr>
  </w:style>
  <w:style w:type="paragraph" w:styleId="a6">
    <w:name w:val="No Spacing"/>
    <w:uiPriority w:val="1"/>
    <w:qFormat/>
    <w:rsid w:val="000C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1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C8ED-5482-4FA4-8DFC-94C82F9B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2021-10-04T12:26:00Z</cp:lastPrinted>
  <dcterms:created xsi:type="dcterms:W3CDTF">2021-09-16T09:41:00Z</dcterms:created>
  <dcterms:modified xsi:type="dcterms:W3CDTF">2021-10-25T10:49:00Z</dcterms:modified>
</cp:coreProperties>
</file>